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2A1" w:rsidRPr="005532A1" w:rsidRDefault="00FC1F8D" w:rsidP="005532A1">
      <w:pPr>
        <w:spacing w:line="259" w:lineRule="auto"/>
        <w:jc w:val="right"/>
        <w:rPr>
          <w:rFonts w:ascii="Verdana" w:hAnsi="Verdana" w:cs="Tahoma"/>
          <w:b/>
          <w:bCs/>
          <w:sz w:val="20"/>
          <w:szCs w:val="20"/>
        </w:rPr>
      </w:pPr>
      <w:r>
        <w:rPr>
          <w:rFonts w:ascii="Verdana" w:hAnsi="Verdana" w:cs="Tahoma"/>
          <w:b/>
          <w:bCs/>
          <w:sz w:val="20"/>
          <w:szCs w:val="20"/>
        </w:rPr>
        <w:t xml:space="preserve">Приложение № </w:t>
      </w:r>
    </w:p>
    <w:p w:rsidR="005532A1" w:rsidRPr="005532A1" w:rsidRDefault="00FC1F8D" w:rsidP="005532A1">
      <w:pPr>
        <w:spacing w:line="259" w:lineRule="auto"/>
        <w:jc w:val="right"/>
        <w:rPr>
          <w:rFonts w:ascii="Verdana" w:hAnsi="Verdana" w:cs="Tahoma"/>
          <w:bCs/>
          <w:sz w:val="20"/>
          <w:szCs w:val="20"/>
        </w:rPr>
      </w:pPr>
      <w:r>
        <w:rPr>
          <w:rFonts w:ascii="Verdana" w:hAnsi="Verdana" w:cs="Tahoma"/>
          <w:bCs/>
          <w:sz w:val="20"/>
          <w:szCs w:val="20"/>
        </w:rPr>
        <w:t xml:space="preserve">к договору подряда № </w:t>
      </w:r>
    </w:p>
    <w:p w:rsidR="005532A1" w:rsidRDefault="005532A1" w:rsidP="005532A1">
      <w:pPr>
        <w:spacing w:line="259" w:lineRule="auto"/>
        <w:jc w:val="right"/>
        <w:rPr>
          <w:rFonts w:ascii="Verdana" w:hAnsi="Verdana" w:cs="Tahoma"/>
          <w:b/>
          <w:bCs/>
          <w:sz w:val="20"/>
          <w:szCs w:val="20"/>
        </w:rPr>
      </w:pPr>
    </w:p>
    <w:p w:rsidR="005532A1" w:rsidRDefault="005532A1" w:rsidP="005532A1">
      <w:pPr>
        <w:spacing w:line="259" w:lineRule="auto"/>
        <w:jc w:val="center"/>
        <w:rPr>
          <w:rFonts w:ascii="Verdana" w:hAnsi="Verdana" w:cs="Tahoma"/>
          <w:b/>
          <w:bCs/>
          <w:sz w:val="20"/>
          <w:szCs w:val="20"/>
        </w:rPr>
      </w:pPr>
      <w:r>
        <w:rPr>
          <w:rFonts w:ascii="Verdana" w:hAnsi="Verdana" w:cs="Tahoma"/>
          <w:b/>
          <w:bCs/>
          <w:sz w:val="20"/>
          <w:szCs w:val="20"/>
        </w:rPr>
        <w:t>ТЕХНИЧЕСКОЕ ЗАДАНИЕ</w:t>
      </w:r>
    </w:p>
    <w:p w:rsidR="00F00FAC" w:rsidRDefault="00F00FAC" w:rsidP="005532A1">
      <w:pPr>
        <w:spacing w:line="259" w:lineRule="auto"/>
        <w:jc w:val="center"/>
        <w:rPr>
          <w:rFonts w:ascii="Verdana" w:hAnsi="Verdana" w:cs="Tahoma"/>
          <w:b/>
          <w:bCs/>
          <w:sz w:val="20"/>
          <w:szCs w:val="20"/>
        </w:rPr>
      </w:pPr>
    </w:p>
    <w:p w:rsidR="00F00FAC" w:rsidRPr="00F24704" w:rsidRDefault="00F00FAC" w:rsidP="00F00FAC">
      <w:pPr>
        <w:spacing w:line="20" w:lineRule="atLeast"/>
        <w:ind w:firstLine="709"/>
        <w:jc w:val="center"/>
        <w:rPr>
          <w:rFonts w:ascii="Verdana" w:eastAsia="Calibri" w:hAnsi="Verdana"/>
          <w:bCs/>
          <w:sz w:val="20"/>
          <w:szCs w:val="20"/>
        </w:rPr>
      </w:pPr>
      <w:r w:rsidRPr="00F24704">
        <w:rPr>
          <w:rFonts w:ascii="Verdana" w:eastAsia="Calibri" w:hAnsi="Verdana"/>
          <w:bCs/>
          <w:sz w:val="20"/>
          <w:szCs w:val="20"/>
        </w:rPr>
        <w:t>г. Тюмень</w:t>
      </w:r>
      <w:r w:rsidRPr="00F24704">
        <w:rPr>
          <w:rFonts w:ascii="Verdana" w:eastAsia="Calibri" w:hAnsi="Verdana"/>
          <w:bCs/>
          <w:sz w:val="20"/>
          <w:szCs w:val="20"/>
        </w:rPr>
        <w:tab/>
      </w:r>
      <w:r w:rsidRPr="00F24704">
        <w:rPr>
          <w:rFonts w:ascii="Verdana" w:eastAsia="Calibri" w:hAnsi="Verdana"/>
          <w:bCs/>
          <w:sz w:val="20"/>
          <w:szCs w:val="20"/>
        </w:rPr>
        <w:tab/>
      </w:r>
      <w:r w:rsidRPr="00F24704">
        <w:rPr>
          <w:rFonts w:ascii="Verdana" w:eastAsia="Calibri" w:hAnsi="Verdana"/>
          <w:bCs/>
          <w:sz w:val="20"/>
          <w:szCs w:val="20"/>
        </w:rPr>
        <w:tab/>
      </w:r>
      <w:r w:rsidRPr="00F24704">
        <w:rPr>
          <w:rFonts w:ascii="Verdana" w:eastAsia="Calibri" w:hAnsi="Verdana"/>
          <w:bCs/>
          <w:sz w:val="20"/>
          <w:szCs w:val="20"/>
        </w:rPr>
        <w:tab/>
      </w:r>
      <w:r w:rsidRPr="00F24704">
        <w:rPr>
          <w:rFonts w:ascii="Verdana" w:eastAsia="Calibri" w:hAnsi="Verdana"/>
          <w:bCs/>
          <w:sz w:val="20"/>
          <w:szCs w:val="20"/>
        </w:rPr>
        <w:tab/>
      </w:r>
      <w:r w:rsidRPr="00F24704">
        <w:rPr>
          <w:rFonts w:ascii="Verdana" w:eastAsia="Calibri" w:hAnsi="Verdana"/>
          <w:bCs/>
          <w:sz w:val="20"/>
          <w:szCs w:val="20"/>
        </w:rPr>
        <w:tab/>
      </w:r>
      <w:r w:rsidRPr="00F24704">
        <w:rPr>
          <w:rFonts w:ascii="Verdana" w:eastAsia="Calibri" w:hAnsi="Verdana"/>
          <w:bCs/>
          <w:sz w:val="20"/>
          <w:szCs w:val="20"/>
        </w:rPr>
        <w:tab/>
      </w:r>
      <w:r w:rsidRPr="00F24704">
        <w:rPr>
          <w:rFonts w:ascii="Verdana" w:eastAsia="Calibri" w:hAnsi="Verdana"/>
          <w:bCs/>
          <w:sz w:val="20"/>
          <w:szCs w:val="20"/>
        </w:rPr>
        <w:tab/>
        <w:t>«</w:t>
      </w:r>
      <w:r w:rsidRPr="00F24704">
        <w:rPr>
          <w:rFonts w:ascii="Verdana" w:eastAsia="Calibri" w:hAnsi="Verdana"/>
          <w:bCs/>
          <w:sz w:val="20"/>
          <w:szCs w:val="20"/>
          <w:u w:val="single"/>
        </w:rPr>
        <w:tab/>
      </w:r>
      <w:r w:rsidRPr="00F24704">
        <w:rPr>
          <w:rFonts w:ascii="Verdana" w:eastAsia="Calibri" w:hAnsi="Verdana"/>
          <w:bCs/>
          <w:sz w:val="20"/>
          <w:szCs w:val="20"/>
        </w:rPr>
        <w:t xml:space="preserve">» </w:t>
      </w:r>
      <w:r w:rsidRPr="00F24704">
        <w:rPr>
          <w:rFonts w:ascii="Verdana" w:eastAsia="Calibri" w:hAnsi="Verdana"/>
          <w:bCs/>
          <w:sz w:val="20"/>
          <w:szCs w:val="20"/>
          <w:u w:val="single"/>
        </w:rPr>
        <w:tab/>
      </w:r>
      <w:r w:rsidRPr="00F24704">
        <w:rPr>
          <w:rFonts w:ascii="Verdana" w:eastAsia="Calibri" w:hAnsi="Verdana"/>
          <w:bCs/>
          <w:sz w:val="20"/>
          <w:szCs w:val="20"/>
          <w:u w:val="single"/>
        </w:rPr>
        <w:tab/>
      </w:r>
      <w:r w:rsidRPr="00F24704">
        <w:rPr>
          <w:rFonts w:ascii="Verdana" w:eastAsia="Calibri" w:hAnsi="Verdana"/>
          <w:bCs/>
          <w:sz w:val="20"/>
          <w:szCs w:val="20"/>
        </w:rPr>
        <w:t xml:space="preserve"> 20 </w:t>
      </w:r>
      <w:r w:rsidRPr="00F24704">
        <w:rPr>
          <w:rFonts w:ascii="Verdana" w:eastAsia="Calibri" w:hAnsi="Verdana"/>
          <w:bCs/>
          <w:sz w:val="20"/>
          <w:szCs w:val="20"/>
          <w:u w:val="single"/>
        </w:rPr>
        <w:tab/>
      </w:r>
      <w:r w:rsidRPr="00F24704">
        <w:rPr>
          <w:rFonts w:ascii="Verdana" w:eastAsia="Calibri" w:hAnsi="Verdana"/>
          <w:bCs/>
          <w:sz w:val="20"/>
          <w:szCs w:val="20"/>
        </w:rPr>
        <w:t xml:space="preserve"> г.</w:t>
      </w:r>
    </w:p>
    <w:p w:rsidR="00F00FAC" w:rsidRPr="00EF2B86" w:rsidRDefault="00F00FAC" w:rsidP="00F00FAC">
      <w:pPr>
        <w:spacing w:line="20" w:lineRule="atLeast"/>
        <w:rPr>
          <w:rFonts w:ascii="Verdana" w:eastAsia="Calibri" w:hAnsi="Verdana"/>
          <w:bCs/>
          <w:sz w:val="20"/>
          <w:szCs w:val="20"/>
        </w:rPr>
      </w:pPr>
    </w:p>
    <w:tbl>
      <w:tblPr>
        <w:tblStyle w:val="af5"/>
        <w:tblW w:w="0" w:type="auto"/>
        <w:tblLook w:val="04A0" w:firstRow="1" w:lastRow="0" w:firstColumn="1" w:lastColumn="0" w:noHBand="0" w:noVBand="1"/>
      </w:tblPr>
      <w:tblGrid>
        <w:gridCol w:w="1494"/>
        <w:gridCol w:w="9068"/>
      </w:tblGrid>
      <w:tr w:rsidR="00F00FAC" w:rsidRPr="00EF2B86" w:rsidTr="00F00FAC">
        <w:tc>
          <w:tcPr>
            <w:tcW w:w="1494" w:type="dxa"/>
            <w:shd w:val="clear" w:color="auto" w:fill="92D050"/>
            <w:vAlign w:val="center"/>
          </w:tcPr>
          <w:p w:rsidR="00F00FAC" w:rsidRPr="002A2E03" w:rsidRDefault="00F00FAC" w:rsidP="00D4554E">
            <w:pPr>
              <w:spacing w:line="20" w:lineRule="atLeast"/>
              <w:jc w:val="right"/>
              <w:rPr>
                <w:rFonts w:ascii="Verdana" w:hAnsi="Verdana"/>
                <w:bCs/>
                <w:color w:val="FFFFFF" w:themeColor="background1"/>
              </w:rPr>
            </w:pPr>
            <w:r w:rsidRPr="002A2E03">
              <w:rPr>
                <w:rFonts w:ascii="Verdana" w:hAnsi="Verdana"/>
                <w:b/>
                <w:bCs/>
                <w:color w:val="FFFFFF" w:themeColor="background1"/>
              </w:rPr>
              <w:t>Объект:</w:t>
            </w:r>
          </w:p>
        </w:tc>
        <w:tc>
          <w:tcPr>
            <w:tcW w:w="9068" w:type="dxa"/>
            <w:shd w:val="clear" w:color="auto" w:fill="F2F2F2" w:themeFill="background1" w:themeFillShade="F2"/>
            <w:vAlign w:val="center"/>
          </w:tcPr>
          <w:p w:rsidR="00F00FAC" w:rsidRPr="00EF2B86" w:rsidRDefault="00F00FAC" w:rsidP="00D4554E">
            <w:pPr>
              <w:spacing w:line="20" w:lineRule="atLeast"/>
              <w:rPr>
                <w:rFonts w:ascii="Verdana" w:hAnsi="Verdana"/>
                <w:bCs/>
              </w:rPr>
            </w:pPr>
            <w:r w:rsidRPr="008C08CF">
              <w:rPr>
                <w:rFonts w:ascii="Verdana" w:hAnsi="Verdana"/>
                <w:bCs/>
              </w:rPr>
              <w:t>«Комплекс многоэтажных жилых домов с нежилыми помещениями и подземными паркингами в границах улиц Одесская – 50 лет Октября в г. Тюмени. ГП-</w:t>
            </w:r>
            <w:r>
              <w:rPr>
                <w:rFonts w:ascii="Verdana" w:hAnsi="Verdana"/>
                <w:bCs/>
              </w:rPr>
              <w:t>5</w:t>
            </w:r>
            <w:r w:rsidRPr="008C08CF">
              <w:rPr>
                <w:rFonts w:ascii="Verdana" w:hAnsi="Verdana"/>
                <w:bCs/>
              </w:rPr>
              <w:t>»</w:t>
            </w:r>
          </w:p>
        </w:tc>
      </w:tr>
      <w:tr w:rsidR="00F00FAC" w:rsidRPr="00EF2B86" w:rsidTr="00F00FAC">
        <w:tc>
          <w:tcPr>
            <w:tcW w:w="1494" w:type="dxa"/>
            <w:shd w:val="clear" w:color="auto" w:fill="92D050"/>
            <w:vAlign w:val="center"/>
          </w:tcPr>
          <w:p w:rsidR="00F00FAC" w:rsidRPr="002A2E03" w:rsidRDefault="00F00FAC" w:rsidP="00D4554E">
            <w:pPr>
              <w:pStyle w:val="af0"/>
              <w:spacing w:line="20" w:lineRule="atLeast"/>
              <w:ind w:left="0"/>
              <w:jc w:val="right"/>
              <w:rPr>
                <w:rFonts w:ascii="Verdana" w:hAnsi="Verdana"/>
                <w:b/>
                <w:color w:val="FFFFFF" w:themeColor="background1"/>
              </w:rPr>
            </w:pPr>
            <w:r w:rsidRPr="002A2E03">
              <w:rPr>
                <w:rFonts w:ascii="Verdana" w:hAnsi="Verdana"/>
                <w:b/>
                <w:color w:val="FFFFFF" w:themeColor="background1"/>
              </w:rPr>
              <w:t>Предмет:</w:t>
            </w:r>
          </w:p>
        </w:tc>
        <w:tc>
          <w:tcPr>
            <w:tcW w:w="9068" w:type="dxa"/>
            <w:shd w:val="clear" w:color="auto" w:fill="F2F2F2" w:themeFill="background1" w:themeFillShade="F2"/>
            <w:vAlign w:val="center"/>
          </w:tcPr>
          <w:p w:rsidR="00F00FAC" w:rsidRPr="00F00FAC" w:rsidRDefault="00F00FAC" w:rsidP="00D4554E">
            <w:pPr>
              <w:spacing w:line="20" w:lineRule="atLeast"/>
              <w:rPr>
                <w:rFonts w:ascii="Verdana" w:hAnsi="Verdana"/>
                <w:bCs/>
              </w:rPr>
            </w:pPr>
            <w:r w:rsidRPr="00F00FAC">
              <w:rPr>
                <w:rFonts w:ascii="Verdana" w:hAnsi="Verdana"/>
                <w:bCs/>
              </w:rPr>
              <w:t>на устройство НВФ с применением минераловатных теплозвукоизоляционных плит и фасадных панелей «ROCKPANEL»</w:t>
            </w:r>
          </w:p>
        </w:tc>
      </w:tr>
    </w:tbl>
    <w:p w:rsidR="00BC6123" w:rsidRPr="000E3C1B" w:rsidRDefault="00BC6123" w:rsidP="004A268C">
      <w:pPr>
        <w:spacing w:line="259" w:lineRule="auto"/>
        <w:ind w:firstLine="709"/>
        <w:jc w:val="both"/>
        <w:rPr>
          <w:rFonts w:ascii="Verdana" w:hAnsi="Verdana" w:cs="Tahoma"/>
          <w:bCs/>
          <w:sz w:val="20"/>
          <w:szCs w:val="20"/>
        </w:rPr>
      </w:pPr>
    </w:p>
    <w:p w:rsidR="000E3C1B" w:rsidRDefault="000E3C1B" w:rsidP="00F00FAC">
      <w:pPr>
        <w:pStyle w:val="af0"/>
        <w:numPr>
          <w:ilvl w:val="0"/>
          <w:numId w:val="10"/>
        </w:numPr>
        <w:spacing w:line="259" w:lineRule="auto"/>
        <w:ind w:left="0" w:firstLine="0"/>
        <w:outlineLvl w:val="3"/>
        <w:rPr>
          <w:rFonts w:ascii="Verdana" w:hAnsi="Verdana" w:cs="Tahoma"/>
          <w:b/>
          <w:bCs/>
          <w:sz w:val="20"/>
          <w:szCs w:val="20"/>
        </w:rPr>
      </w:pPr>
      <w:bookmarkStart w:id="0" w:name="_Hlk34732310"/>
      <w:r w:rsidRPr="000E3C1B">
        <w:rPr>
          <w:rFonts w:ascii="Verdana" w:hAnsi="Verdana" w:cs="Tahoma"/>
          <w:b/>
          <w:bCs/>
          <w:sz w:val="20"/>
          <w:szCs w:val="20"/>
        </w:rPr>
        <w:t>Основные требования</w:t>
      </w:r>
    </w:p>
    <w:p w:rsidR="00F00FAC" w:rsidRPr="00F00FAC" w:rsidRDefault="00F00FAC" w:rsidP="00F00FAC">
      <w:pPr>
        <w:spacing w:line="259" w:lineRule="auto"/>
        <w:ind w:firstLine="708"/>
        <w:jc w:val="both"/>
        <w:rPr>
          <w:rFonts w:ascii="Verdana" w:hAnsi="Verdana" w:cs="Tahoma"/>
          <w:bCs/>
          <w:sz w:val="20"/>
          <w:szCs w:val="20"/>
        </w:rPr>
      </w:pPr>
      <w:r w:rsidRPr="00F00FAC">
        <w:rPr>
          <w:rFonts w:ascii="Verdana" w:hAnsi="Verdana" w:cs="Tahoma"/>
          <w:sz w:val="20"/>
          <w:szCs w:val="20"/>
        </w:rPr>
        <w:t xml:space="preserve">До начала работ по устройству </w:t>
      </w:r>
      <w:r w:rsidRPr="00F00FAC">
        <w:rPr>
          <w:rFonts w:ascii="Verdana" w:hAnsi="Verdana" w:cs="Tahoma"/>
          <w:bCs/>
          <w:sz w:val="20"/>
          <w:szCs w:val="20"/>
        </w:rPr>
        <w:t>НВФ с применением минераловатных теплозвукоизоляционных плит и фасадных панелей «</w:t>
      </w:r>
      <w:r w:rsidRPr="00F00FAC">
        <w:rPr>
          <w:rFonts w:ascii="Verdana" w:hAnsi="Verdana" w:cs="Tahoma"/>
          <w:sz w:val="20"/>
          <w:szCs w:val="20"/>
        </w:rPr>
        <w:t>ROCKPANEL»</w:t>
      </w:r>
      <w:r w:rsidRPr="00F00FAC">
        <w:rPr>
          <w:rFonts w:ascii="Verdana" w:hAnsi="Verdana" w:cs="Tahoma"/>
          <w:bCs/>
          <w:sz w:val="20"/>
          <w:szCs w:val="20"/>
        </w:rPr>
        <w:t xml:space="preserve"> подрядчик обязан разработать проект производства работ, альбом технических решений и согласовать его с генеральным подрядчиком и заказчиком строительства.</w:t>
      </w:r>
    </w:p>
    <w:p w:rsidR="000E3C1B" w:rsidRPr="000E3C1B" w:rsidRDefault="00F00FAC" w:rsidP="00F00FAC">
      <w:pPr>
        <w:pStyle w:val="ac"/>
        <w:tabs>
          <w:tab w:val="left" w:pos="600"/>
        </w:tabs>
        <w:autoSpaceDE w:val="0"/>
        <w:autoSpaceDN w:val="0"/>
        <w:spacing w:before="0" w:beforeAutospacing="0" w:after="0" w:afterAutospacing="0" w:line="259" w:lineRule="auto"/>
        <w:jc w:val="both"/>
        <w:rPr>
          <w:rFonts w:ascii="Verdana" w:hAnsi="Verdana" w:cs="Tahoma"/>
          <w:lang w:val="ru-RU"/>
        </w:rPr>
      </w:pPr>
      <w:r>
        <w:rPr>
          <w:rFonts w:ascii="Verdana" w:hAnsi="Verdana" w:cs="Tahoma"/>
          <w:lang w:val="ru-RU"/>
        </w:rPr>
        <w:tab/>
      </w:r>
      <w:r w:rsidR="004A268C">
        <w:rPr>
          <w:rFonts w:ascii="Verdana" w:hAnsi="Verdana" w:cs="Tahoma"/>
          <w:lang w:val="ru-RU"/>
        </w:rPr>
        <w:t>П</w:t>
      </w:r>
      <w:r w:rsidR="000E3C1B" w:rsidRPr="000E3C1B">
        <w:rPr>
          <w:rFonts w:ascii="Verdana" w:hAnsi="Verdana" w:cs="Tahoma"/>
          <w:lang w:val="ru-RU"/>
        </w:rPr>
        <w:t>одрядчик выполняет работы в соответствии с проектом</w:t>
      </w:r>
      <w:r w:rsidR="00BB1F2F">
        <w:rPr>
          <w:rFonts w:ascii="Verdana" w:hAnsi="Verdana" w:cs="Tahoma"/>
          <w:lang w:val="ru-RU"/>
        </w:rPr>
        <w:t xml:space="preserve"> шифр </w:t>
      </w:r>
      <w:r w:rsidR="00482B0E" w:rsidRPr="00482B0E">
        <w:rPr>
          <w:rFonts w:ascii="Verdana" w:hAnsi="Verdana" w:cs="Tahoma"/>
          <w:b/>
          <w:lang w:val="ru-RU"/>
        </w:rPr>
        <w:t>2017-232-АС</w:t>
      </w:r>
      <w:r w:rsidR="00482B0E">
        <w:rPr>
          <w:rFonts w:ascii="Verdana" w:hAnsi="Verdana" w:cs="Tahoma"/>
          <w:b/>
          <w:lang w:val="ru-RU"/>
        </w:rPr>
        <w:t>1</w:t>
      </w:r>
      <w:r w:rsidR="000E3C1B" w:rsidRPr="000E3C1B">
        <w:rPr>
          <w:rFonts w:ascii="Verdana" w:hAnsi="Verdana" w:cs="Tahoma"/>
          <w:lang w:val="ru-RU"/>
        </w:rPr>
        <w:t>,</w:t>
      </w:r>
      <w:r w:rsidR="00482B0E">
        <w:rPr>
          <w:rFonts w:ascii="Verdana" w:hAnsi="Verdana" w:cs="Tahoma"/>
          <w:lang w:val="ru-RU"/>
        </w:rPr>
        <w:t xml:space="preserve"> </w:t>
      </w:r>
      <w:r w:rsidR="00482B0E" w:rsidRPr="00482B0E">
        <w:rPr>
          <w:rFonts w:ascii="Verdana" w:hAnsi="Verdana" w:cs="Tahoma"/>
          <w:b/>
          <w:lang w:val="ru-RU"/>
        </w:rPr>
        <w:t>2017-232-АС</w:t>
      </w:r>
      <w:r w:rsidR="00482B0E">
        <w:rPr>
          <w:rFonts w:ascii="Verdana" w:hAnsi="Verdana" w:cs="Tahoma"/>
          <w:b/>
          <w:lang w:val="ru-RU"/>
        </w:rPr>
        <w:t xml:space="preserve">2, </w:t>
      </w:r>
      <w:r w:rsidR="00482B0E" w:rsidRPr="00482B0E">
        <w:rPr>
          <w:rFonts w:ascii="Verdana" w:hAnsi="Verdana" w:cs="Tahoma"/>
          <w:b/>
          <w:lang w:val="ru-RU"/>
        </w:rPr>
        <w:t>2017-232-АС</w:t>
      </w:r>
      <w:r w:rsidR="00482B0E">
        <w:rPr>
          <w:rFonts w:ascii="Verdana" w:hAnsi="Verdana" w:cs="Tahoma"/>
          <w:b/>
          <w:lang w:val="ru-RU"/>
        </w:rPr>
        <w:t xml:space="preserve">4, </w:t>
      </w:r>
      <w:r w:rsidR="00482B0E" w:rsidRPr="00482B0E">
        <w:rPr>
          <w:rFonts w:ascii="Verdana" w:hAnsi="Verdana" w:cs="Tahoma"/>
          <w:b/>
          <w:lang w:val="ru-RU"/>
        </w:rPr>
        <w:t>2017-232-АС</w:t>
      </w:r>
      <w:r w:rsidR="00482B0E">
        <w:rPr>
          <w:rFonts w:ascii="Verdana" w:hAnsi="Verdana" w:cs="Tahoma"/>
          <w:b/>
          <w:lang w:val="ru-RU"/>
        </w:rPr>
        <w:t>5</w:t>
      </w:r>
      <w:r w:rsidR="000E3C1B" w:rsidRPr="000E3C1B">
        <w:rPr>
          <w:rFonts w:ascii="Verdana" w:hAnsi="Verdana" w:cs="Tahoma"/>
          <w:lang w:val="ru-RU"/>
        </w:rPr>
        <w:t xml:space="preserve"> сметой, договором, техни</w:t>
      </w:r>
      <w:r w:rsidR="004A268C">
        <w:rPr>
          <w:rFonts w:ascii="Verdana" w:hAnsi="Verdana" w:cs="Tahoma"/>
          <w:lang w:val="ru-RU"/>
        </w:rPr>
        <w:t>ческим заданием, СНиП, СП, ГОСТ.</w:t>
      </w:r>
    </w:p>
    <w:p w:rsidR="000E3C1B" w:rsidRPr="000E3C1B" w:rsidRDefault="00C47422" w:rsidP="00F00FAC">
      <w:pPr>
        <w:autoSpaceDE w:val="0"/>
        <w:autoSpaceDN w:val="0"/>
        <w:adjustRightInd w:val="0"/>
        <w:spacing w:line="259" w:lineRule="auto"/>
        <w:ind w:firstLine="708"/>
        <w:jc w:val="both"/>
        <w:rPr>
          <w:rFonts w:ascii="Verdana" w:hAnsi="Verdana" w:cs="Tahoma"/>
          <w:sz w:val="20"/>
          <w:szCs w:val="20"/>
        </w:rPr>
      </w:pPr>
      <w:r>
        <w:rPr>
          <w:rFonts w:ascii="Verdana" w:hAnsi="Verdana" w:cs="Tahoma"/>
          <w:sz w:val="20"/>
          <w:szCs w:val="20"/>
        </w:rPr>
        <w:t>П</w:t>
      </w:r>
      <w:r w:rsidR="000E3C1B" w:rsidRPr="000E3C1B">
        <w:rPr>
          <w:rFonts w:ascii="Verdana" w:hAnsi="Verdana" w:cs="Tahoma"/>
          <w:sz w:val="20"/>
          <w:szCs w:val="20"/>
        </w:rPr>
        <w:t>одрядчик обязан обеспечить своевременное и качественное выполнение работ с соблюдением действующих Российских строительных норм и правил (СП 70.13330.2012 (ред. СНиП 3.03.01-87) «Несущие и ограждающие конструкции», СП 50.13330.2012 (ред. СНиП 23-02-2003) «Тепловая защита зданий»,  СП 28.13330.2012  (ред. СНиП 2.03.11-85) «Защита строительных конструкций от коррозии», СНиП 3.04.01-87 «Изоляционные и отделочные покрытия», СП 20.13330-2011 (ред. СНиП 2.01.07-85) «Нагрузки и воздействия», СНиП 12-01-2004 «Организация строительства», СНиП 12-03-2001 «Безопасность труда в строительстве часть 1», СНиП 12-04-2002 «Безопасность труда в строительстве часть 2»,</w:t>
      </w:r>
      <w:r w:rsidR="000E3C1B" w:rsidRPr="000E3C1B">
        <w:rPr>
          <w:rFonts w:ascii="Verdana" w:eastAsia="TheSansBPlus-W3Light" w:hAnsi="Verdana" w:cs="TheSansBPlus-W3Light"/>
          <w:sz w:val="20"/>
          <w:szCs w:val="20"/>
        </w:rPr>
        <w:t xml:space="preserve"> </w:t>
      </w:r>
      <w:r w:rsidR="000E3C1B" w:rsidRPr="000E3C1B">
        <w:rPr>
          <w:rFonts w:ascii="Verdana" w:eastAsia="TheSansBPlus-W3Light" w:hAnsi="Verdana" w:cs="Tahoma"/>
          <w:sz w:val="20"/>
          <w:szCs w:val="20"/>
        </w:rPr>
        <w:t xml:space="preserve">Федеральный закон от 22 июля 2008 года №123-ФЗ </w:t>
      </w:r>
      <w:r w:rsidR="000E3C1B" w:rsidRPr="000E3C1B">
        <w:rPr>
          <w:rFonts w:ascii="Cambria Math" w:eastAsia="TheSansBPlus-W3Light" w:hAnsi="Cambria Math" w:cs="Cambria Math"/>
          <w:sz w:val="20"/>
          <w:szCs w:val="20"/>
        </w:rPr>
        <w:t>≪≪</w:t>
      </w:r>
      <w:r w:rsidR="000E3C1B" w:rsidRPr="000E3C1B">
        <w:rPr>
          <w:rFonts w:ascii="Verdana" w:eastAsia="TheSansBPlus-W3Light" w:hAnsi="Verdana" w:cs="Tahoma"/>
          <w:sz w:val="20"/>
          <w:szCs w:val="20"/>
        </w:rPr>
        <w:t>Технический регламент о требованиях пожарной безопасности</w:t>
      </w:r>
      <w:r w:rsidR="000E3C1B" w:rsidRPr="000E3C1B">
        <w:rPr>
          <w:rFonts w:ascii="Cambria Math" w:eastAsia="TheSansBPlus-W3Light" w:hAnsi="Cambria Math" w:cs="Cambria Math"/>
          <w:sz w:val="20"/>
          <w:szCs w:val="20"/>
        </w:rPr>
        <w:t>≫</w:t>
      </w:r>
      <w:r w:rsidR="000E3C1B" w:rsidRPr="000E3C1B">
        <w:rPr>
          <w:rFonts w:ascii="Verdana" w:eastAsia="TheSansBPlus-W3Light" w:hAnsi="Verdana" w:cs="Cambria Math"/>
          <w:sz w:val="20"/>
          <w:szCs w:val="20"/>
        </w:rPr>
        <w:t>,</w:t>
      </w:r>
      <w:r w:rsidR="000E3C1B" w:rsidRPr="000E3C1B">
        <w:rPr>
          <w:rFonts w:ascii="Verdana" w:hAnsi="Verdana" w:cs="Tahoma"/>
          <w:sz w:val="20"/>
          <w:szCs w:val="20"/>
        </w:rPr>
        <w:t xml:space="preserve"> СТО 58239148–001–2006  СИСТЕМЫ НАРУЖНОЙ Т</w:t>
      </w:r>
      <w:r w:rsidR="004A268C">
        <w:rPr>
          <w:rFonts w:ascii="Verdana" w:hAnsi="Verdana" w:cs="Tahoma"/>
          <w:sz w:val="20"/>
          <w:szCs w:val="20"/>
        </w:rPr>
        <w:t>ЕПЛОИЗОЛЯЦИИ СТЕН ЗДАНИЙ и др.).</w:t>
      </w:r>
    </w:p>
    <w:p w:rsidR="000E3C1B" w:rsidRPr="000E3C1B" w:rsidRDefault="000E3C1B" w:rsidP="004A268C">
      <w:pPr>
        <w:pStyle w:val="ac"/>
        <w:tabs>
          <w:tab w:val="left" w:pos="600"/>
          <w:tab w:val="left" w:pos="1276"/>
        </w:tabs>
        <w:autoSpaceDE w:val="0"/>
        <w:autoSpaceDN w:val="0"/>
        <w:spacing w:before="0" w:beforeAutospacing="0" w:after="0" w:afterAutospacing="0" w:line="259" w:lineRule="auto"/>
        <w:ind w:firstLine="709"/>
        <w:jc w:val="both"/>
        <w:rPr>
          <w:rFonts w:ascii="Verdana" w:hAnsi="Verdana" w:cs="Tahoma"/>
          <w:lang w:val="ru-RU"/>
        </w:rPr>
      </w:pPr>
      <w:r w:rsidRPr="000E3C1B">
        <w:rPr>
          <w:rFonts w:ascii="Verdana" w:hAnsi="Verdana" w:cs="Tahoma"/>
          <w:lang w:val="ru-RU"/>
        </w:rPr>
        <w:t xml:space="preserve">До начала производства работ </w:t>
      </w:r>
      <w:r w:rsidR="00C47422">
        <w:rPr>
          <w:rFonts w:ascii="Verdana" w:hAnsi="Verdana" w:cs="Tahoma"/>
          <w:lang w:val="ru-RU"/>
        </w:rPr>
        <w:t>П</w:t>
      </w:r>
      <w:r w:rsidRPr="000E3C1B">
        <w:rPr>
          <w:rFonts w:ascii="Verdana" w:hAnsi="Verdana" w:cs="Tahoma"/>
          <w:lang w:val="ru-RU"/>
        </w:rPr>
        <w:t>одрядчик должен предоставить Генеральному подрядчику график производства работ, технологические карты производства работ, приказы на ответствен</w:t>
      </w:r>
      <w:r w:rsidR="004A268C">
        <w:rPr>
          <w:rFonts w:ascii="Verdana" w:hAnsi="Verdana" w:cs="Tahoma"/>
          <w:lang w:val="ru-RU"/>
        </w:rPr>
        <w:t>ных лиц за технику безопасности.</w:t>
      </w:r>
    </w:p>
    <w:p w:rsidR="000E3C1B" w:rsidRPr="004A268C" w:rsidRDefault="000E3C1B" w:rsidP="004A268C">
      <w:pPr>
        <w:tabs>
          <w:tab w:val="left" w:pos="600"/>
          <w:tab w:val="left" w:pos="1276"/>
        </w:tabs>
        <w:spacing w:line="259" w:lineRule="auto"/>
        <w:ind w:firstLine="709"/>
        <w:jc w:val="both"/>
        <w:rPr>
          <w:rFonts w:ascii="Verdana" w:hAnsi="Verdana" w:cs="Tahoma"/>
          <w:sz w:val="20"/>
          <w:szCs w:val="20"/>
        </w:rPr>
      </w:pPr>
      <w:r w:rsidRPr="004A268C">
        <w:rPr>
          <w:rFonts w:ascii="Verdana" w:hAnsi="Verdana" w:cs="Tahoma"/>
          <w:sz w:val="20"/>
          <w:szCs w:val="20"/>
        </w:rPr>
        <w:t xml:space="preserve">Работы выполняются из материала </w:t>
      </w:r>
      <w:r w:rsidR="00C47422" w:rsidRPr="004A268C">
        <w:rPr>
          <w:rFonts w:ascii="Verdana" w:hAnsi="Verdana" w:cs="Tahoma"/>
          <w:sz w:val="20"/>
          <w:szCs w:val="20"/>
        </w:rPr>
        <w:t>П</w:t>
      </w:r>
      <w:r w:rsidR="004A268C">
        <w:rPr>
          <w:rFonts w:ascii="Verdana" w:hAnsi="Verdana" w:cs="Tahoma"/>
          <w:sz w:val="20"/>
          <w:szCs w:val="20"/>
        </w:rPr>
        <w:t>одрядчика.</w:t>
      </w:r>
    </w:p>
    <w:p w:rsidR="000E3C1B" w:rsidRPr="000E3C1B" w:rsidRDefault="000E3C1B" w:rsidP="004A268C">
      <w:pPr>
        <w:pStyle w:val="ac"/>
        <w:tabs>
          <w:tab w:val="left" w:pos="600"/>
          <w:tab w:val="left" w:pos="1276"/>
          <w:tab w:val="left" w:pos="10206"/>
        </w:tabs>
        <w:autoSpaceDE w:val="0"/>
        <w:autoSpaceDN w:val="0"/>
        <w:spacing w:before="0" w:beforeAutospacing="0" w:after="0" w:afterAutospacing="0" w:line="259" w:lineRule="auto"/>
        <w:ind w:firstLine="709"/>
        <w:jc w:val="both"/>
        <w:rPr>
          <w:rFonts w:ascii="Verdana" w:hAnsi="Verdana" w:cs="Tahoma"/>
          <w:lang w:val="ru-RU"/>
        </w:rPr>
      </w:pPr>
      <w:r w:rsidRPr="000E3C1B">
        <w:rPr>
          <w:rFonts w:ascii="Verdana" w:hAnsi="Verdana" w:cs="Tahoma"/>
          <w:lang w:val="ru-RU"/>
        </w:rPr>
        <w:t>Своими силами и за свой счёт до начала выполнения работ получить и поддерживать в силе в течение всего срока производства работ все свидетельства, сертификаты, разрешения государственных органов, необходимые д</w:t>
      </w:r>
      <w:r w:rsidR="004A268C">
        <w:rPr>
          <w:rFonts w:ascii="Verdana" w:hAnsi="Verdana" w:cs="Tahoma"/>
          <w:lang w:val="ru-RU"/>
        </w:rPr>
        <w:t>ля надлежащего выполнения работ.</w:t>
      </w:r>
    </w:p>
    <w:p w:rsidR="000E3C1B" w:rsidRPr="004A268C" w:rsidRDefault="000E3C1B" w:rsidP="004A268C">
      <w:pPr>
        <w:tabs>
          <w:tab w:val="left" w:pos="600"/>
          <w:tab w:val="left" w:pos="1276"/>
        </w:tabs>
        <w:autoSpaceDE w:val="0"/>
        <w:autoSpaceDN w:val="0"/>
        <w:adjustRightInd w:val="0"/>
        <w:spacing w:line="259" w:lineRule="auto"/>
        <w:ind w:firstLine="709"/>
        <w:jc w:val="both"/>
        <w:rPr>
          <w:rFonts w:ascii="Verdana" w:hAnsi="Verdana" w:cs="Tahoma"/>
          <w:sz w:val="20"/>
          <w:szCs w:val="20"/>
        </w:rPr>
      </w:pPr>
      <w:r w:rsidRPr="004A268C">
        <w:rPr>
          <w:rFonts w:ascii="Verdana" w:hAnsi="Verdana" w:cs="Tahoma"/>
          <w:sz w:val="20"/>
          <w:szCs w:val="20"/>
        </w:rPr>
        <w:t>В процессе производства работ систематическая уборка площади от отходов строительного производства, вывоз мусора в специально отведенные места складирования бытовых отходов и строительного мусор</w:t>
      </w:r>
      <w:r w:rsidR="004A268C">
        <w:rPr>
          <w:rFonts w:ascii="Verdana" w:hAnsi="Verdana" w:cs="Tahoma"/>
          <w:sz w:val="20"/>
          <w:szCs w:val="20"/>
        </w:rPr>
        <w:t xml:space="preserve">а осуществляется </w:t>
      </w:r>
      <w:r w:rsidR="00F548FF">
        <w:rPr>
          <w:rFonts w:ascii="Verdana" w:hAnsi="Verdana" w:cs="Tahoma"/>
          <w:sz w:val="20"/>
          <w:szCs w:val="20"/>
        </w:rPr>
        <w:t>П</w:t>
      </w:r>
      <w:r w:rsidR="004A268C">
        <w:rPr>
          <w:rFonts w:ascii="Verdana" w:hAnsi="Verdana" w:cs="Tahoma"/>
          <w:sz w:val="20"/>
          <w:szCs w:val="20"/>
        </w:rPr>
        <w:t>одрядчиком.</w:t>
      </w:r>
    </w:p>
    <w:p w:rsidR="000E3C1B" w:rsidRPr="004A268C" w:rsidRDefault="000E3C1B" w:rsidP="004A268C">
      <w:pPr>
        <w:tabs>
          <w:tab w:val="left" w:pos="600"/>
          <w:tab w:val="left" w:pos="1276"/>
        </w:tabs>
        <w:autoSpaceDE w:val="0"/>
        <w:autoSpaceDN w:val="0"/>
        <w:adjustRightInd w:val="0"/>
        <w:spacing w:line="259" w:lineRule="auto"/>
        <w:ind w:firstLine="709"/>
        <w:jc w:val="both"/>
        <w:rPr>
          <w:rFonts w:ascii="Verdana" w:hAnsi="Verdana" w:cs="Tahoma"/>
          <w:bCs/>
          <w:sz w:val="20"/>
          <w:szCs w:val="20"/>
        </w:rPr>
      </w:pPr>
      <w:r w:rsidRPr="004A268C">
        <w:rPr>
          <w:rFonts w:ascii="Verdana" w:hAnsi="Verdana" w:cs="Tahoma"/>
          <w:bCs/>
          <w:sz w:val="20"/>
          <w:szCs w:val="20"/>
        </w:rPr>
        <w:t>Выполнение исполнительной геодезической съемки;</w:t>
      </w:r>
    </w:p>
    <w:p w:rsidR="00F548FF" w:rsidRDefault="00F548FF" w:rsidP="00F548FF">
      <w:pPr>
        <w:pStyle w:val="af0"/>
        <w:tabs>
          <w:tab w:val="left" w:pos="600"/>
          <w:tab w:val="left" w:pos="1276"/>
        </w:tabs>
        <w:autoSpaceDE w:val="0"/>
        <w:autoSpaceDN w:val="0"/>
        <w:adjustRightInd w:val="0"/>
        <w:spacing w:line="259" w:lineRule="auto"/>
        <w:ind w:left="709"/>
        <w:jc w:val="both"/>
        <w:rPr>
          <w:rFonts w:ascii="Verdana" w:hAnsi="Verdana" w:cs="Tahoma"/>
          <w:sz w:val="20"/>
          <w:szCs w:val="20"/>
        </w:rPr>
      </w:pPr>
    </w:p>
    <w:p w:rsidR="000E3C1B" w:rsidRPr="00F548FF" w:rsidRDefault="000E3C1B" w:rsidP="00F548FF">
      <w:pPr>
        <w:pStyle w:val="af0"/>
        <w:tabs>
          <w:tab w:val="left" w:pos="600"/>
          <w:tab w:val="left" w:pos="1276"/>
        </w:tabs>
        <w:autoSpaceDE w:val="0"/>
        <w:autoSpaceDN w:val="0"/>
        <w:adjustRightInd w:val="0"/>
        <w:spacing w:line="259" w:lineRule="auto"/>
        <w:ind w:left="709"/>
        <w:jc w:val="both"/>
        <w:rPr>
          <w:rFonts w:ascii="Verdana" w:hAnsi="Verdana" w:cs="Tahoma"/>
          <w:b/>
          <w:sz w:val="20"/>
          <w:szCs w:val="20"/>
        </w:rPr>
      </w:pPr>
      <w:r w:rsidRPr="00F548FF">
        <w:rPr>
          <w:rFonts w:ascii="Verdana" w:hAnsi="Verdana" w:cs="Tahoma"/>
          <w:b/>
          <w:sz w:val="20"/>
          <w:szCs w:val="20"/>
        </w:rPr>
        <w:t>Допустимые отклонения:</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Отклонения поверхностей и углов фасада от вертикали на 1 этаж: не более 5мм.</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Отклонения поверхностей и углов фасада от вертикали на всю высоту здания не более 30мм.</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Отклонения горизонтальных плоскостей на 10 м длины стены не более 15 мм.</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Число неровностей (плавного очертания) при накладывании рейки длиной 2м: не более 2-х.</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Неровности (плавного очертания) обнаруженные при накладывании рейки длиной 2 м по глубине не более 3 мм.</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Отклонение между плитами по толщине не должно превышать 3 мм;</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Смещение вертикальных осей оконных проемов от вертикали не более 20 мм.</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lastRenderedPageBreak/>
        <w:t>- Отклонения ширины проемов не более (+) 15 мм.</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Отметки опорных поверхностей и низа оконных проемов не более (-) 10 мм.</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Ширина нахлестки полотнищ арматурной сетки не менее 100 мм.</w:t>
      </w:r>
    </w:p>
    <w:p w:rsidR="000E3C1B" w:rsidRPr="00F548FF" w:rsidRDefault="000E3C1B" w:rsidP="00F548FF">
      <w:pPr>
        <w:pStyle w:val="af0"/>
        <w:tabs>
          <w:tab w:val="left" w:pos="600"/>
          <w:tab w:val="left" w:pos="1276"/>
        </w:tabs>
        <w:autoSpaceDE w:val="0"/>
        <w:autoSpaceDN w:val="0"/>
        <w:adjustRightInd w:val="0"/>
        <w:spacing w:line="259" w:lineRule="auto"/>
        <w:ind w:left="709"/>
        <w:jc w:val="both"/>
        <w:rPr>
          <w:rFonts w:ascii="Verdana" w:hAnsi="Verdana" w:cs="Tahoma"/>
          <w:b/>
          <w:sz w:val="20"/>
          <w:szCs w:val="20"/>
        </w:rPr>
      </w:pPr>
      <w:r w:rsidRPr="00F548FF">
        <w:rPr>
          <w:rFonts w:ascii="Verdana" w:hAnsi="Verdana" w:cs="Tahoma"/>
          <w:b/>
          <w:sz w:val="20"/>
          <w:szCs w:val="20"/>
        </w:rPr>
        <w:t>Не допускаются:</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Сквозные отверстия, не предусмотренные проектом.</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xml:space="preserve">- Наплывы раствора на поверхности. </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Предметы торчащие плоскости стены (не предусмотренные проектом), а также элементы армирования.</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Сколы по углам и поверхности фасада.</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Не прокрашенные участки.</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Участки фасада одного цвета, имеющие отличие в оттенках краски.</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Расплывчатые границы на стыке участков фасада различных цветов.</w:t>
      </w:r>
    </w:p>
    <w:p w:rsid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Производить работы при отсутствии искусственных защитных покрытий рабочего места работы при следующих обстоятельствах: при окружающей температуре ниже +5 °С, на ярко освещенных солнцем поверхностях, при сильном ветре, при попадании дожд</w:t>
      </w:r>
      <w:r w:rsidR="00F548FF">
        <w:rPr>
          <w:rFonts w:ascii="Verdana" w:hAnsi="Verdana" w:cs="Tahoma"/>
          <w:sz w:val="20"/>
          <w:szCs w:val="20"/>
        </w:rPr>
        <w:t>евой влаги на поверхность стены.</w:t>
      </w:r>
    </w:p>
    <w:p w:rsidR="00F548FF" w:rsidRPr="000E3C1B" w:rsidRDefault="00F548FF" w:rsidP="00BC6123">
      <w:pPr>
        <w:pStyle w:val="af0"/>
        <w:tabs>
          <w:tab w:val="left" w:pos="600"/>
          <w:tab w:val="left" w:pos="1276"/>
        </w:tabs>
        <w:autoSpaceDE w:val="0"/>
        <w:autoSpaceDN w:val="0"/>
        <w:adjustRightInd w:val="0"/>
        <w:spacing w:line="259" w:lineRule="auto"/>
        <w:ind w:left="0" w:firstLine="709"/>
        <w:jc w:val="both"/>
        <w:rPr>
          <w:rFonts w:ascii="Verdana" w:hAnsi="Verdana" w:cs="Tahoma"/>
          <w:sz w:val="20"/>
          <w:szCs w:val="20"/>
        </w:rPr>
      </w:pPr>
    </w:p>
    <w:p w:rsidR="000E3C1B" w:rsidRPr="00F548FF" w:rsidRDefault="00F548FF" w:rsidP="00F548FF">
      <w:pPr>
        <w:tabs>
          <w:tab w:val="left" w:pos="600"/>
          <w:tab w:val="left" w:pos="1276"/>
        </w:tabs>
        <w:autoSpaceDE w:val="0"/>
        <w:autoSpaceDN w:val="0"/>
        <w:adjustRightInd w:val="0"/>
        <w:spacing w:line="259" w:lineRule="auto"/>
        <w:jc w:val="both"/>
        <w:rPr>
          <w:rFonts w:ascii="Verdana" w:hAnsi="Verdana" w:cs="Tahoma"/>
          <w:sz w:val="20"/>
          <w:szCs w:val="20"/>
        </w:rPr>
      </w:pPr>
      <w:r>
        <w:rPr>
          <w:rFonts w:ascii="Verdana" w:hAnsi="Verdana" w:cs="Tahoma"/>
          <w:sz w:val="20"/>
          <w:szCs w:val="20"/>
        </w:rPr>
        <w:tab/>
      </w:r>
      <w:r w:rsidR="000E3C1B" w:rsidRPr="00F548FF">
        <w:rPr>
          <w:rFonts w:ascii="Verdana" w:hAnsi="Verdana" w:cs="Tahoma"/>
          <w:sz w:val="20"/>
          <w:szCs w:val="20"/>
        </w:rPr>
        <w:t>Работы выполняются в строгом соответствии с технологией и ма</w:t>
      </w:r>
      <w:r>
        <w:rPr>
          <w:rFonts w:ascii="Verdana" w:hAnsi="Verdana" w:cs="Tahoma"/>
          <w:sz w:val="20"/>
          <w:szCs w:val="20"/>
        </w:rPr>
        <w:t>териалами разработчиков системы.</w:t>
      </w:r>
    </w:p>
    <w:p w:rsidR="000E3C1B" w:rsidRPr="00F548FF" w:rsidRDefault="00F548FF" w:rsidP="00F548FF">
      <w:pPr>
        <w:tabs>
          <w:tab w:val="left" w:pos="600"/>
          <w:tab w:val="left" w:pos="1276"/>
        </w:tabs>
        <w:autoSpaceDE w:val="0"/>
        <w:autoSpaceDN w:val="0"/>
        <w:adjustRightInd w:val="0"/>
        <w:spacing w:line="259" w:lineRule="auto"/>
        <w:jc w:val="both"/>
        <w:rPr>
          <w:rFonts w:ascii="Verdana" w:hAnsi="Verdana" w:cs="Tahoma"/>
          <w:sz w:val="20"/>
          <w:szCs w:val="20"/>
        </w:rPr>
      </w:pPr>
      <w:r>
        <w:rPr>
          <w:rFonts w:ascii="Verdana" w:hAnsi="Verdana" w:cs="Tahoma"/>
          <w:sz w:val="20"/>
          <w:szCs w:val="20"/>
        </w:rPr>
        <w:tab/>
      </w:r>
      <w:r w:rsidR="000E3C1B" w:rsidRPr="00F548FF">
        <w:rPr>
          <w:rFonts w:ascii="Verdana" w:hAnsi="Verdana" w:cs="Tahoma"/>
          <w:sz w:val="20"/>
          <w:szCs w:val="20"/>
        </w:rPr>
        <w:t xml:space="preserve">Гарантия качества выполняемых работ, в том числе на используемые оборудование и материалы, предоставляется в полном объеме с соблюдением технологии производства, действующих норм и правил на период не менее 60 месяцев после подписания акта </w:t>
      </w:r>
      <w:r>
        <w:rPr>
          <w:rFonts w:ascii="Verdana" w:hAnsi="Verdana" w:cs="Tahoma"/>
          <w:sz w:val="20"/>
          <w:szCs w:val="20"/>
        </w:rPr>
        <w:t>сдачи-приемки выполненных работ.</w:t>
      </w:r>
    </w:p>
    <w:p w:rsidR="000E3C1B" w:rsidRPr="000E3C1B" w:rsidRDefault="000E3C1B" w:rsidP="00BC6123">
      <w:pPr>
        <w:pStyle w:val="af0"/>
        <w:tabs>
          <w:tab w:val="left" w:pos="600"/>
          <w:tab w:val="left" w:pos="1276"/>
        </w:tabs>
        <w:autoSpaceDE w:val="0"/>
        <w:autoSpaceDN w:val="0"/>
        <w:adjustRightInd w:val="0"/>
        <w:spacing w:line="259" w:lineRule="auto"/>
        <w:ind w:left="0" w:firstLine="709"/>
        <w:jc w:val="both"/>
        <w:rPr>
          <w:rFonts w:ascii="Verdana" w:hAnsi="Verdana" w:cs="Tahoma"/>
          <w:b/>
          <w:sz w:val="20"/>
          <w:szCs w:val="20"/>
        </w:rPr>
      </w:pPr>
      <w:r w:rsidRPr="000E3C1B">
        <w:rPr>
          <w:rFonts w:ascii="Verdana" w:hAnsi="Verdana" w:cs="Tahoma"/>
          <w:b/>
          <w:sz w:val="20"/>
          <w:szCs w:val="20"/>
        </w:rPr>
        <w:t xml:space="preserve">Состав работ </w:t>
      </w:r>
      <w:r w:rsidR="00F548FF">
        <w:rPr>
          <w:rFonts w:ascii="Verdana" w:hAnsi="Verdana" w:cs="Tahoma"/>
          <w:b/>
          <w:sz w:val="20"/>
          <w:szCs w:val="20"/>
        </w:rPr>
        <w:t>П</w:t>
      </w:r>
      <w:r w:rsidRPr="000E3C1B">
        <w:rPr>
          <w:rFonts w:ascii="Verdana" w:hAnsi="Verdana" w:cs="Tahoma"/>
          <w:b/>
          <w:sz w:val="20"/>
          <w:szCs w:val="20"/>
        </w:rPr>
        <w:t xml:space="preserve">одрядчика: </w:t>
      </w:r>
    </w:p>
    <w:p w:rsidR="000E3C1B" w:rsidRPr="000E3C1B" w:rsidRDefault="000E3C1B" w:rsidP="00BC6123">
      <w:pPr>
        <w:pStyle w:val="af0"/>
        <w:numPr>
          <w:ilvl w:val="0"/>
          <w:numId w:val="13"/>
        </w:numPr>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Геодезическая разбивка;</w:t>
      </w:r>
    </w:p>
    <w:p w:rsidR="000E3C1B" w:rsidRPr="000E3C1B" w:rsidRDefault="000E3C1B" w:rsidP="00BC6123">
      <w:pPr>
        <w:pStyle w:val="af0"/>
        <w:numPr>
          <w:ilvl w:val="0"/>
          <w:numId w:val="13"/>
        </w:numPr>
        <w:tabs>
          <w:tab w:val="left" w:pos="600"/>
          <w:tab w:val="left" w:pos="1276"/>
        </w:tabs>
        <w:autoSpaceDE w:val="0"/>
        <w:autoSpaceDN w:val="0"/>
        <w:adjustRightInd w:val="0"/>
        <w:spacing w:line="259" w:lineRule="auto"/>
        <w:ind w:left="0" w:firstLine="709"/>
        <w:jc w:val="both"/>
        <w:rPr>
          <w:rFonts w:ascii="Verdana" w:hAnsi="Verdana" w:cs="Tahoma"/>
          <w:bCs/>
          <w:sz w:val="20"/>
          <w:szCs w:val="20"/>
        </w:rPr>
      </w:pPr>
      <w:r w:rsidRPr="000E3C1B">
        <w:rPr>
          <w:rFonts w:ascii="Verdana" w:hAnsi="Verdana" w:cs="Tahoma"/>
          <w:bCs/>
          <w:sz w:val="20"/>
          <w:szCs w:val="20"/>
        </w:rPr>
        <w:t>Приемка материалов и доставка их к месту проведения работ;</w:t>
      </w:r>
    </w:p>
    <w:p w:rsidR="000E3C1B" w:rsidRPr="000E3C1B" w:rsidRDefault="000E3C1B" w:rsidP="00BC6123">
      <w:pPr>
        <w:pStyle w:val="af0"/>
        <w:numPr>
          <w:ilvl w:val="0"/>
          <w:numId w:val="13"/>
        </w:numPr>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Подготовка основания под теплоизоляцию;</w:t>
      </w:r>
    </w:p>
    <w:p w:rsidR="000E3C1B" w:rsidRPr="000E3C1B" w:rsidRDefault="000E3C1B" w:rsidP="00BC6123">
      <w:pPr>
        <w:pStyle w:val="af0"/>
        <w:numPr>
          <w:ilvl w:val="0"/>
          <w:numId w:val="13"/>
        </w:numPr>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Защита светопрозрачных конструкций (окон, витражей) п/э пленкой от загрязнения и повреждений;</w:t>
      </w:r>
    </w:p>
    <w:p w:rsidR="000E3C1B" w:rsidRPr="000E3C1B" w:rsidRDefault="000E3C1B" w:rsidP="00BC6123">
      <w:pPr>
        <w:pStyle w:val="af0"/>
        <w:numPr>
          <w:ilvl w:val="0"/>
          <w:numId w:val="13"/>
        </w:numPr>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bdr w:val="none" w:sz="0" w:space="0" w:color="auto" w:frame="1"/>
        </w:rPr>
        <w:t>Крепление кронштейнов</w:t>
      </w:r>
      <w:r w:rsidRPr="000E3C1B">
        <w:rPr>
          <w:rFonts w:ascii="Verdana" w:hAnsi="Verdana" w:cs="Tahoma"/>
          <w:color w:val="525050"/>
          <w:sz w:val="20"/>
          <w:szCs w:val="20"/>
          <w:bdr w:val="none" w:sz="0" w:space="0" w:color="auto" w:frame="1"/>
          <w:lang w:val="en-US"/>
        </w:rPr>
        <w:t>;</w:t>
      </w:r>
    </w:p>
    <w:p w:rsidR="000E3C1B" w:rsidRPr="000E3C1B" w:rsidRDefault="000E3C1B" w:rsidP="00BC6123">
      <w:pPr>
        <w:pStyle w:val="af0"/>
        <w:numPr>
          <w:ilvl w:val="0"/>
          <w:numId w:val="13"/>
        </w:numPr>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Монтаж теплоизоляции (</w:t>
      </w:r>
      <w:proofErr w:type="spellStart"/>
      <w:r w:rsidRPr="000E3C1B">
        <w:rPr>
          <w:rFonts w:ascii="Verdana" w:hAnsi="Verdana" w:cs="Tahoma"/>
          <w:sz w:val="20"/>
          <w:szCs w:val="20"/>
        </w:rPr>
        <w:t>дюбелирование</w:t>
      </w:r>
      <w:proofErr w:type="spellEnd"/>
      <w:r w:rsidRPr="000E3C1B">
        <w:rPr>
          <w:rFonts w:ascii="Verdana" w:hAnsi="Verdana" w:cs="Tahoma"/>
          <w:sz w:val="20"/>
          <w:szCs w:val="20"/>
        </w:rPr>
        <w:t>);</w:t>
      </w:r>
    </w:p>
    <w:p w:rsidR="000E3C1B" w:rsidRPr="000E3C1B" w:rsidRDefault="000E3C1B" w:rsidP="00BC6123">
      <w:pPr>
        <w:pStyle w:val="af0"/>
        <w:numPr>
          <w:ilvl w:val="0"/>
          <w:numId w:val="13"/>
        </w:numPr>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Монтаж направляющих;</w:t>
      </w:r>
    </w:p>
    <w:p w:rsidR="000E3C1B" w:rsidRPr="000E3C1B" w:rsidRDefault="000E3C1B" w:rsidP="00BC6123">
      <w:pPr>
        <w:pStyle w:val="af0"/>
        <w:numPr>
          <w:ilvl w:val="0"/>
          <w:numId w:val="13"/>
        </w:numPr>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xml:space="preserve">Монтаж панелей </w:t>
      </w:r>
      <w:r w:rsidRPr="000E3C1B">
        <w:rPr>
          <w:rFonts w:ascii="Verdana" w:hAnsi="Verdana" w:cs="Tahoma"/>
          <w:sz w:val="20"/>
          <w:szCs w:val="20"/>
          <w:lang w:val="en-US"/>
        </w:rPr>
        <w:t>"</w:t>
      </w:r>
      <w:proofErr w:type="spellStart"/>
      <w:r w:rsidRPr="000E3C1B">
        <w:rPr>
          <w:rFonts w:ascii="Verdana" w:hAnsi="Verdana" w:cs="Tahoma"/>
          <w:sz w:val="20"/>
          <w:szCs w:val="20"/>
          <w:lang w:val="en-US"/>
        </w:rPr>
        <w:t>Rockpanel</w:t>
      </w:r>
      <w:proofErr w:type="spellEnd"/>
      <w:r w:rsidRPr="000E3C1B">
        <w:rPr>
          <w:rFonts w:ascii="Verdana" w:hAnsi="Verdana" w:cs="Tahoma"/>
          <w:sz w:val="20"/>
          <w:szCs w:val="20"/>
        </w:rPr>
        <w:t>";</w:t>
      </w:r>
    </w:p>
    <w:p w:rsidR="000E3C1B" w:rsidRDefault="000E3C1B" w:rsidP="00BC6123">
      <w:pPr>
        <w:pStyle w:val="af0"/>
        <w:numPr>
          <w:ilvl w:val="0"/>
          <w:numId w:val="13"/>
        </w:numPr>
        <w:tabs>
          <w:tab w:val="left" w:pos="600"/>
          <w:tab w:val="left" w:pos="1276"/>
        </w:tabs>
        <w:autoSpaceDE w:val="0"/>
        <w:autoSpaceDN w:val="0"/>
        <w:adjustRightInd w:val="0"/>
        <w:spacing w:line="259" w:lineRule="auto"/>
        <w:ind w:left="0" w:firstLine="709"/>
        <w:jc w:val="both"/>
        <w:rPr>
          <w:rFonts w:ascii="Verdana" w:hAnsi="Verdana" w:cs="Tahoma"/>
          <w:sz w:val="20"/>
          <w:szCs w:val="20"/>
        </w:rPr>
      </w:pPr>
      <w:r w:rsidRPr="000E3C1B">
        <w:rPr>
          <w:rFonts w:ascii="Verdana" w:hAnsi="Verdana" w:cs="Tahoma"/>
          <w:sz w:val="20"/>
          <w:szCs w:val="20"/>
        </w:rPr>
        <w:t xml:space="preserve">Устройство узлов примыканий (к кровле, штукатурному фасаду и </w:t>
      </w:r>
      <w:proofErr w:type="spellStart"/>
      <w:r w:rsidRPr="000E3C1B">
        <w:rPr>
          <w:rFonts w:ascii="Verdana" w:hAnsi="Verdana" w:cs="Tahoma"/>
          <w:sz w:val="20"/>
          <w:szCs w:val="20"/>
        </w:rPr>
        <w:t>др</w:t>
      </w:r>
      <w:proofErr w:type="spellEnd"/>
      <w:r w:rsidRPr="000E3C1B">
        <w:rPr>
          <w:rFonts w:ascii="Verdana" w:hAnsi="Verdana" w:cs="Tahoma"/>
          <w:sz w:val="20"/>
          <w:szCs w:val="20"/>
        </w:rPr>
        <w:t>).</w:t>
      </w:r>
    </w:p>
    <w:p w:rsidR="00F548FF" w:rsidRPr="000E3C1B" w:rsidRDefault="00F548FF" w:rsidP="00F548FF">
      <w:pPr>
        <w:pStyle w:val="af0"/>
        <w:tabs>
          <w:tab w:val="left" w:pos="600"/>
          <w:tab w:val="left" w:pos="1276"/>
        </w:tabs>
        <w:autoSpaceDE w:val="0"/>
        <w:autoSpaceDN w:val="0"/>
        <w:adjustRightInd w:val="0"/>
        <w:spacing w:line="259" w:lineRule="auto"/>
        <w:ind w:left="709"/>
        <w:jc w:val="both"/>
        <w:rPr>
          <w:rFonts w:ascii="Verdana" w:hAnsi="Verdana" w:cs="Tahoma"/>
          <w:sz w:val="20"/>
          <w:szCs w:val="20"/>
        </w:rPr>
      </w:pPr>
    </w:p>
    <w:p w:rsidR="000E3C1B" w:rsidRPr="000E3C1B" w:rsidRDefault="000E3C1B" w:rsidP="00BC6123">
      <w:pPr>
        <w:pStyle w:val="a"/>
        <w:numPr>
          <w:ilvl w:val="0"/>
          <w:numId w:val="0"/>
        </w:numPr>
        <w:tabs>
          <w:tab w:val="left" w:pos="600"/>
        </w:tabs>
        <w:spacing w:before="0" w:after="0" w:line="259" w:lineRule="auto"/>
        <w:ind w:firstLine="709"/>
        <w:jc w:val="both"/>
        <w:rPr>
          <w:rFonts w:ascii="Verdana" w:hAnsi="Verdana" w:cs="Tahoma"/>
          <w:b/>
          <w:bCs/>
          <w:sz w:val="20"/>
        </w:rPr>
      </w:pPr>
      <w:r w:rsidRPr="000E3C1B">
        <w:rPr>
          <w:rFonts w:ascii="Verdana" w:hAnsi="Verdana" w:cs="Tahoma"/>
          <w:b/>
          <w:bCs/>
          <w:sz w:val="20"/>
        </w:rPr>
        <w:t xml:space="preserve">Требования по </w:t>
      </w:r>
      <w:proofErr w:type="spellStart"/>
      <w:r w:rsidRPr="000E3C1B">
        <w:rPr>
          <w:rFonts w:ascii="Verdana" w:hAnsi="Verdana" w:cs="Tahoma"/>
          <w:b/>
          <w:bCs/>
          <w:sz w:val="20"/>
        </w:rPr>
        <w:t>ОТиТБ</w:t>
      </w:r>
      <w:proofErr w:type="spellEnd"/>
      <w:r w:rsidRPr="000E3C1B">
        <w:rPr>
          <w:rFonts w:ascii="Verdana" w:hAnsi="Verdana" w:cs="Tahoma"/>
          <w:b/>
          <w:bCs/>
          <w:sz w:val="20"/>
        </w:rPr>
        <w:t>:</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Обеспечить безопасное производство работ;</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Направлять персонал, привлекаемый для выполнения работ на территории Заказчика, на вводный инструктаж к ответственному за проведение вводного инструктажа в ООО «</w:t>
      </w:r>
      <w:r w:rsidRPr="000E3C1B">
        <w:rPr>
          <w:rFonts w:ascii="Verdana" w:hAnsi="Verdana"/>
          <w:sz w:val="20"/>
        </w:rPr>
        <w:t>Брусника. Строительство Тюмень</w:t>
      </w:r>
      <w:r w:rsidRPr="000E3C1B">
        <w:rPr>
          <w:rFonts w:ascii="Verdana" w:hAnsi="Verdana" w:cs="Tahoma"/>
          <w:sz w:val="20"/>
        </w:rPr>
        <w:t>» до начала проведения работ на территории Заказчика;</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Разработать, при необходимости, дополнительные меры по обеспечению безопасных условий труда и выполнять их в процессе работы;</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Выполнить мероприятия по обеспечению безопасных условий труда, предусмотренных Актом-допуском;</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Выполнять работы силами подготовленного и аттестованного персонала, не имеющих медицинских противопоказаний к выполняемой работе;</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Назначить лиц, ответственных за обеспечение охраны труда, пожарной безопасности, электробезопасности и промышленной безопасности;</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Организовать допуск персонала к работам, в том числе зонах постоянно или потенциально опасных производственных факторов;</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Обеспечить своих работников исправными средствами индивидуальной и коллективной защиты и контролировать правильное их применение;</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Содержать производственные территории, участки работ и рабочие места, предоставляемые для производства договорных работ, в чистоте и порядке;</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Обеспечить сохранность установленных на месте работы ограждений, знаков безопасности, запирающих устройств;</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lastRenderedPageBreak/>
        <w:t>Обеспечить исправное техническое состояние и безопасную эксплуатацию оборудования, электроинструмента, технологической оснастки, строительных и монтажных машин, механизмов и приборов;</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Обеспечить необходимые условия для проведения проверок безопасности организации работ должностными лицами Заказчика;</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Обеспечить разработку и выполнение мероприятий по устранению замечаний комиссий Заказчика;</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Обеспечивать ограждение зоны возникновения временных опасностей во время проведения строительно-монтажных работ сигнальной лентой;</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 xml:space="preserve">Укомплектовывать рабочие места, опасные во </w:t>
      </w:r>
      <w:proofErr w:type="spellStart"/>
      <w:r w:rsidRPr="000E3C1B">
        <w:rPr>
          <w:rFonts w:ascii="Verdana" w:hAnsi="Verdana" w:cs="Tahoma"/>
          <w:sz w:val="20"/>
        </w:rPr>
        <w:t>взрыво</w:t>
      </w:r>
      <w:proofErr w:type="spellEnd"/>
      <w:r w:rsidRPr="000E3C1B">
        <w:rPr>
          <w:rFonts w:ascii="Verdana" w:hAnsi="Verdana" w:cs="Tahoma"/>
          <w:sz w:val="20"/>
        </w:rPr>
        <w:t>- или пожарном отношении, первичными средствами пожаротушения и средствами контроля и оперативного оповещения об угрожающей ситуации;</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Не допускать накапливания на площадках горючих веществ (жирные масляные тряпки, опилки или стружки и отходы пластмасс), организовывать их хранение в закрытых металлических контейнерах в безопасном месте;</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hAnsi="Verdana" w:cs="Tahoma"/>
          <w:sz w:val="20"/>
        </w:rPr>
        <w:t xml:space="preserve">Все </w:t>
      </w:r>
      <w:proofErr w:type="spellStart"/>
      <w:r w:rsidRPr="000E3C1B">
        <w:rPr>
          <w:rFonts w:ascii="Verdana" w:hAnsi="Verdana" w:cs="Tahoma"/>
          <w:sz w:val="20"/>
        </w:rPr>
        <w:t>электропусковые</w:t>
      </w:r>
      <w:proofErr w:type="spellEnd"/>
      <w:r w:rsidRPr="000E3C1B">
        <w:rPr>
          <w:rFonts w:ascii="Verdana" w:hAnsi="Verdana" w:cs="Tahoma"/>
          <w:sz w:val="20"/>
        </w:rPr>
        <w:t xml:space="preserve"> устройства размещать таким образом, чтобы исключалась возможность пуска машин, механизмов и оборудования посторонними лицами.</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eastAsia="Times New Roman" w:hAnsi="Verdana" w:cs="Tahoma"/>
          <w:sz w:val="20"/>
        </w:rPr>
        <w:t>Обеспечить безопасность работ, указав границы опасной зоны – 3 метра от стен;</w:t>
      </w:r>
    </w:p>
    <w:p w:rsidR="000E3C1B" w:rsidRPr="000E3C1B"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eastAsia="Times New Roman" w:hAnsi="Verdana" w:cs="Tahoma"/>
          <w:sz w:val="20"/>
        </w:rPr>
        <w:t>На обозначенной зоне разместить все оборудование и материалы, а также организовать место для сборки конструкции;</w:t>
      </w:r>
    </w:p>
    <w:p w:rsidR="00753DD3" w:rsidRDefault="000E3C1B" w:rsidP="00BC6123">
      <w:pPr>
        <w:pStyle w:val="ae"/>
        <w:numPr>
          <w:ilvl w:val="1"/>
          <w:numId w:val="13"/>
        </w:numPr>
        <w:tabs>
          <w:tab w:val="left" w:pos="600"/>
        </w:tabs>
        <w:spacing w:before="0" w:after="0" w:line="259" w:lineRule="auto"/>
        <w:ind w:left="0" w:firstLine="709"/>
        <w:rPr>
          <w:rFonts w:ascii="Verdana" w:hAnsi="Verdana" w:cs="Tahoma"/>
          <w:sz w:val="20"/>
        </w:rPr>
      </w:pPr>
      <w:r w:rsidRPr="000E3C1B">
        <w:rPr>
          <w:rFonts w:ascii="Verdana" w:eastAsia="Times New Roman" w:hAnsi="Verdana" w:cs="Tahoma"/>
          <w:sz w:val="20"/>
        </w:rPr>
        <w:t>Не допускать проведения работ при неподходящих погодных условиях (при сильном ветре или низких температурах)</w:t>
      </w:r>
      <w:r w:rsidRPr="000E3C1B">
        <w:rPr>
          <w:rFonts w:ascii="Verdana" w:hAnsi="Verdana" w:cs="Tahoma"/>
          <w:sz w:val="20"/>
        </w:rPr>
        <w:t xml:space="preserve"> </w:t>
      </w:r>
    </w:p>
    <w:p w:rsidR="00753DD3" w:rsidRDefault="00753DD3" w:rsidP="00BC6123">
      <w:pPr>
        <w:pStyle w:val="ae"/>
        <w:tabs>
          <w:tab w:val="clear" w:pos="576"/>
          <w:tab w:val="left" w:pos="600"/>
        </w:tabs>
        <w:spacing w:before="0" w:after="0" w:line="259" w:lineRule="auto"/>
        <w:ind w:left="0" w:firstLine="709"/>
        <w:rPr>
          <w:rFonts w:ascii="Verdana" w:hAnsi="Verdana"/>
          <w:b/>
          <w:sz w:val="20"/>
        </w:rPr>
      </w:pPr>
      <w:r>
        <w:rPr>
          <w:rFonts w:ascii="Verdana" w:hAnsi="Verdana"/>
          <w:b/>
          <w:sz w:val="20"/>
        </w:rPr>
        <w:t xml:space="preserve">  </w:t>
      </w:r>
    </w:p>
    <w:p w:rsidR="00753DD3" w:rsidRPr="00753DD3" w:rsidRDefault="00753DD3" w:rsidP="00BC6123">
      <w:pPr>
        <w:pStyle w:val="ae"/>
        <w:tabs>
          <w:tab w:val="clear" w:pos="576"/>
          <w:tab w:val="left" w:pos="600"/>
        </w:tabs>
        <w:spacing w:before="0" w:after="0" w:line="259" w:lineRule="auto"/>
        <w:ind w:left="0" w:firstLine="709"/>
        <w:rPr>
          <w:rFonts w:ascii="Verdana" w:hAnsi="Verdana" w:cs="Tahoma"/>
          <w:sz w:val="20"/>
        </w:rPr>
      </w:pPr>
      <w:r w:rsidRPr="00753DD3">
        <w:rPr>
          <w:rFonts w:ascii="Verdana" w:hAnsi="Verdana"/>
          <w:b/>
          <w:sz w:val="20"/>
        </w:rPr>
        <w:t>2.  Подготовительные работы.</w:t>
      </w:r>
    </w:p>
    <w:p w:rsidR="00753DD3" w:rsidRDefault="00753DD3" w:rsidP="00BC6123">
      <w:pPr>
        <w:autoSpaceDE w:val="0"/>
        <w:autoSpaceDN w:val="0"/>
        <w:adjustRightInd w:val="0"/>
        <w:spacing w:line="259" w:lineRule="auto"/>
        <w:ind w:firstLine="709"/>
        <w:jc w:val="both"/>
        <w:rPr>
          <w:rFonts w:ascii="Verdana" w:hAnsi="Verdana"/>
          <w:sz w:val="20"/>
          <w:szCs w:val="20"/>
        </w:rPr>
      </w:pPr>
      <w:r>
        <w:rPr>
          <w:rFonts w:ascii="Verdana" w:hAnsi="Verdana"/>
          <w:sz w:val="20"/>
          <w:szCs w:val="20"/>
        </w:rPr>
        <w:tab/>
      </w:r>
    </w:p>
    <w:p w:rsidR="00753DD3" w:rsidRPr="00753DD3" w:rsidRDefault="00753DD3" w:rsidP="00BC6123">
      <w:pPr>
        <w:autoSpaceDE w:val="0"/>
        <w:autoSpaceDN w:val="0"/>
        <w:adjustRightInd w:val="0"/>
        <w:spacing w:line="259" w:lineRule="auto"/>
        <w:ind w:firstLine="709"/>
        <w:jc w:val="both"/>
        <w:rPr>
          <w:rFonts w:ascii="Verdana" w:hAnsi="Verdana"/>
          <w:sz w:val="20"/>
          <w:szCs w:val="20"/>
        </w:rPr>
      </w:pPr>
      <w:r w:rsidRPr="00753DD3">
        <w:rPr>
          <w:rFonts w:ascii="Verdana" w:hAnsi="Verdana"/>
          <w:sz w:val="20"/>
          <w:szCs w:val="20"/>
        </w:rPr>
        <w:t>Ограждающие конструкции здания подвергают обследованию для определения их несущей способности. Все изолируемые поверхности освобождают от выступающих деталей, не являющихся конструктивными элементами здания, водостоков, антенн, вывесок и т.п. Наплывы бетона или кладочного раствора, непрочные фрагменты старой штукатурки или облицовочных материалов должны быть удалены.</w:t>
      </w:r>
    </w:p>
    <w:p w:rsidR="00753DD3" w:rsidRPr="00753DD3" w:rsidRDefault="00753DD3" w:rsidP="00BC6123">
      <w:pPr>
        <w:autoSpaceDE w:val="0"/>
        <w:autoSpaceDN w:val="0"/>
        <w:adjustRightInd w:val="0"/>
        <w:spacing w:line="259" w:lineRule="auto"/>
        <w:ind w:firstLine="709"/>
        <w:jc w:val="both"/>
        <w:rPr>
          <w:rFonts w:ascii="Verdana" w:hAnsi="Verdana"/>
          <w:sz w:val="20"/>
          <w:szCs w:val="20"/>
        </w:rPr>
      </w:pPr>
      <w:r w:rsidRPr="00753DD3">
        <w:rPr>
          <w:rFonts w:ascii="Verdana" w:hAnsi="Verdana"/>
          <w:sz w:val="20"/>
          <w:szCs w:val="20"/>
        </w:rPr>
        <w:t>Определяются предельные отклонения поверхности стены от вертикальной плоскости; на стены наносятся специальные метки с указанием размера отклонения, которое должно быть компенсировано при монтаже металлического каркаса системы.</w:t>
      </w:r>
    </w:p>
    <w:p w:rsidR="000E3C1B" w:rsidRDefault="000E3C1B" w:rsidP="00BC6123">
      <w:pPr>
        <w:spacing w:line="259" w:lineRule="auto"/>
        <w:ind w:firstLine="709"/>
        <w:jc w:val="both"/>
        <w:rPr>
          <w:rFonts w:ascii="Verdana" w:hAnsi="Verdana" w:cs="Tahoma"/>
          <w:sz w:val="20"/>
          <w:szCs w:val="20"/>
        </w:rPr>
      </w:pPr>
    </w:p>
    <w:p w:rsidR="00753DD3" w:rsidRDefault="00753DD3" w:rsidP="00BC6123">
      <w:pPr>
        <w:autoSpaceDE w:val="0"/>
        <w:autoSpaceDN w:val="0"/>
        <w:adjustRightInd w:val="0"/>
        <w:spacing w:line="259" w:lineRule="auto"/>
        <w:ind w:firstLine="709"/>
        <w:jc w:val="both"/>
        <w:rPr>
          <w:rFonts w:ascii="Verdana" w:hAnsi="Verdana"/>
          <w:b/>
          <w:sz w:val="20"/>
          <w:szCs w:val="20"/>
        </w:rPr>
      </w:pPr>
      <w:r w:rsidRPr="007718F8">
        <w:rPr>
          <w:rFonts w:ascii="Verdana" w:hAnsi="Verdana"/>
          <w:b/>
          <w:sz w:val="20"/>
          <w:szCs w:val="20"/>
        </w:rPr>
        <w:t>3.  Монтаж системы.</w:t>
      </w:r>
    </w:p>
    <w:p w:rsidR="00753DD3" w:rsidRPr="007718F8" w:rsidRDefault="00753DD3" w:rsidP="00BC6123">
      <w:pPr>
        <w:autoSpaceDE w:val="0"/>
        <w:autoSpaceDN w:val="0"/>
        <w:adjustRightInd w:val="0"/>
        <w:spacing w:line="259" w:lineRule="auto"/>
        <w:ind w:firstLine="709"/>
        <w:jc w:val="both"/>
        <w:rPr>
          <w:rFonts w:ascii="Verdana" w:hAnsi="Verdana"/>
          <w:b/>
          <w:sz w:val="20"/>
          <w:szCs w:val="20"/>
        </w:rPr>
      </w:pPr>
    </w:p>
    <w:p w:rsidR="00753DD3" w:rsidRPr="007718F8" w:rsidRDefault="00753DD3" w:rsidP="005E3C24">
      <w:pPr>
        <w:autoSpaceDE w:val="0"/>
        <w:autoSpaceDN w:val="0"/>
        <w:adjustRightInd w:val="0"/>
        <w:spacing w:line="259" w:lineRule="auto"/>
        <w:jc w:val="both"/>
        <w:rPr>
          <w:rFonts w:ascii="Verdana" w:hAnsi="Verdana"/>
          <w:sz w:val="20"/>
          <w:szCs w:val="20"/>
        </w:rPr>
      </w:pPr>
      <w:r>
        <w:rPr>
          <w:rFonts w:ascii="Verdana" w:hAnsi="Verdana"/>
          <w:sz w:val="20"/>
          <w:szCs w:val="20"/>
        </w:rPr>
        <w:tab/>
        <w:t xml:space="preserve">1. </w:t>
      </w:r>
      <w:r w:rsidRPr="007718F8">
        <w:rPr>
          <w:rFonts w:ascii="Verdana" w:hAnsi="Verdana"/>
          <w:sz w:val="20"/>
          <w:szCs w:val="20"/>
        </w:rPr>
        <w:t>Монтаж системы начинают с разметки фасада и установки маяков, по которым будут устанавливаться и крепиться к строительному основанию кронштейны. Разметка фасада выполняется согласно проекту на навесной вентилируемый фасад по данному объекту (по монтажной схеме установки кронштейнов и направляющих) с помощью геодезического прибора, уровнем и отвесом. Установка и крепление кронштейнов и вертикальных профилей в пределах захватки производится в зависимости от принятых технологических решений.</w:t>
      </w:r>
    </w:p>
    <w:p w:rsidR="00753DD3" w:rsidRPr="007718F8" w:rsidRDefault="00753DD3" w:rsidP="005E3C24">
      <w:pPr>
        <w:autoSpaceDE w:val="0"/>
        <w:autoSpaceDN w:val="0"/>
        <w:adjustRightInd w:val="0"/>
        <w:spacing w:line="259" w:lineRule="auto"/>
        <w:jc w:val="both"/>
        <w:rPr>
          <w:rFonts w:ascii="Verdana" w:hAnsi="Verdana"/>
          <w:sz w:val="20"/>
          <w:szCs w:val="20"/>
        </w:rPr>
      </w:pPr>
      <w:r>
        <w:rPr>
          <w:rFonts w:ascii="Verdana" w:hAnsi="Verdana"/>
          <w:sz w:val="20"/>
          <w:szCs w:val="20"/>
        </w:rPr>
        <w:tab/>
        <w:t xml:space="preserve">2. </w:t>
      </w:r>
      <w:r w:rsidRPr="007718F8">
        <w:rPr>
          <w:rFonts w:ascii="Verdana" w:hAnsi="Verdana"/>
          <w:sz w:val="20"/>
          <w:szCs w:val="20"/>
        </w:rPr>
        <w:t>После разметки в поверхности стены сверлят отверстия для крепления кронштейнов фасадными дюбелями, типы и марки которых выбираются в зависимости от материала стены и ее несущей способности.</w:t>
      </w:r>
    </w:p>
    <w:p w:rsidR="00753DD3" w:rsidRPr="007718F8" w:rsidRDefault="00753DD3" w:rsidP="005E3C24">
      <w:pPr>
        <w:autoSpaceDE w:val="0"/>
        <w:autoSpaceDN w:val="0"/>
        <w:adjustRightInd w:val="0"/>
        <w:spacing w:line="259" w:lineRule="auto"/>
        <w:jc w:val="both"/>
        <w:rPr>
          <w:rFonts w:ascii="Verdana" w:hAnsi="Verdana"/>
          <w:sz w:val="20"/>
          <w:szCs w:val="20"/>
        </w:rPr>
      </w:pPr>
      <w:r>
        <w:rPr>
          <w:rFonts w:ascii="Verdana" w:hAnsi="Verdana"/>
          <w:sz w:val="20"/>
          <w:szCs w:val="20"/>
        </w:rPr>
        <w:tab/>
        <w:t xml:space="preserve">3. </w:t>
      </w:r>
      <w:r w:rsidRPr="007718F8">
        <w:rPr>
          <w:rFonts w:ascii="Verdana" w:hAnsi="Verdana"/>
          <w:sz w:val="20"/>
          <w:szCs w:val="20"/>
        </w:rPr>
        <w:t xml:space="preserve">Согласно проекту (монтажная схема установки кронштейнов и направляющих), устанавливаются несущие и опорные кронштейны в места, предусмотренные проектом. Для предотвращения образования «мостиков холода» и исключения контактной коррозии с материалом стены, под кронштейны устанавливаются </w:t>
      </w:r>
      <w:proofErr w:type="spellStart"/>
      <w:r w:rsidRPr="007718F8">
        <w:rPr>
          <w:rFonts w:ascii="Verdana" w:hAnsi="Verdana"/>
          <w:sz w:val="20"/>
          <w:szCs w:val="20"/>
        </w:rPr>
        <w:t>термомосты</w:t>
      </w:r>
      <w:proofErr w:type="spellEnd"/>
      <w:r w:rsidRPr="007718F8">
        <w:rPr>
          <w:rFonts w:ascii="Verdana" w:hAnsi="Verdana"/>
          <w:sz w:val="20"/>
          <w:szCs w:val="20"/>
        </w:rPr>
        <w:t>.</w:t>
      </w:r>
    </w:p>
    <w:p w:rsidR="00753DD3" w:rsidRPr="007718F8" w:rsidRDefault="00753DD3" w:rsidP="005E3C24">
      <w:pPr>
        <w:autoSpaceDE w:val="0"/>
        <w:autoSpaceDN w:val="0"/>
        <w:adjustRightInd w:val="0"/>
        <w:spacing w:line="259" w:lineRule="auto"/>
        <w:jc w:val="both"/>
        <w:rPr>
          <w:rFonts w:ascii="Verdana" w:hAnsi="Verdana"/>
          <w:sz w:val="20"/>
          <w:szCs w:val="20"/>
        </w:rPr>
      </w:pPr>
      <w:r>
        <w:rPr>
          <w:rFonts w:ascii="Verdana" w:hAnsi="Verdana"/>
          <w:sz w:val="20"/>
          <w:szCs w:val="20"/>
        </w:rPr>
        <w:tab/>
        <w:t xml:space="preserve">4. В </w:t>
      </w:r>
      <w:r w:rsidRPr="007718F8">
        <w:rPr>
          <w:rFonts w:ascii="Verdana" w:hAnsi="Verdana"/>
          <w:sz w:val="20"/>
          <w:szCs w:val="20"/>
        </w:rPr>
        <w:t>случае увеличения вылета на кронштейны монтируются удлинители. При необходимости количество заклепок может быть увеличено в соответствии с расчетом. Применение удлинителей кронштейнов приводит к увеличению вырывающего усилия на фасадном дюбеле несущего кронштейна и требует дополнительного расчета.</w:t>
      </w:r>
    </w:p>
    <w:p w:rsidR="00753DD3" w:rsidRPr="000E3C1B" w:rsidRDefault="00753DD3" w:rsidP="005E3C24">
      <w:pPr>
        <w:spacing w:line="259" w:lineRule="auto"/>
        <w:jc w:val="both"/>
        <w:rPr>
          <w:rFonts w:ascii="Verdana" w:hAnsi="Verdana" w:cs="Tahoma"/>
          <w:sz w:val="20"/>
          <w:szCs w:val="20"/>
        </w:rPr>
      </w:pPr>
    </w:p>
    <w:p w:rsidR="000E3C1B" w:rsidRPr="000E3C1B" w:rsidRDefault="000E3C1B" w:rsidP="00BC6123">
      <w:pPr>
        <w:spacing w:line="259" w:lineRule="auto"/>
        <w:ind w:firstLine="709"/>
        <w:jc w:val="both"/>
        <w:outlineLvl w:val="3"/>
        <w:rPr>
          <w:rFonts w:ascii="Verdana" w:hAnsi="Verdana" w:cs="Tahoma"/>
          <w:b/>
          <w:bCs/>
          <w:sz w:val="20"/>
          <w:szCs w:val="20"/>
        </w:rPr>
      </w:pPr>
      <w:r w:rsidRPr="000E3C1B">
        <w:rPr>
          <w:rFonts w:ascii="Verdana" w:hAnsi="Verdana" w:cs="Tahoma"/>
          <w:b/>
          <w:bCs/>
          <w:sz w:val="20"/>
          <w:szCs w:val="20"/>
        </w:rPr>
        <w:t>4. Крепление теплоизоляционных плит.</w:t>
      </w:r>
    </w:p>
    <w:p w:rsidR="000E3C1B" w:rsidRPr="000E3C1B" w:rsidRDefault="000E3C1B" w:rsidP="00BC6123">
      <w:pPr>
        <w:spacing w:line="259" w:lineRule="auto"/>
        <w:ind w:firstLine="709"/>
        <w:jc w:val="both"/>
        <w:rPr>
          <w:rFonts w:ascii="Verdana" w:hAnsi="Verdana" w:cs="Tahoma"/>
          <w:noProof/>
          <w:sz w:val="20"/>
          <w:szCs w:val="20"/>
        </w:rPr>
      </w:pPr>
    </w:p>
    <w:p w:rsidR="000E3C1B" w:rsidRPr="000E3C1B" w:rsidRDefault="000E3C1B" w:rsidP="00BC6123">
      <w:pPr>
        <w:spacing w:line="259" w:lineRule="auto"/>
        <w:ind w:firstLine="709"/>
        <w:jc w:val="both"/>
        <w:rPr>
          <w:rFonts w:ascii="Verdana" w:hAnsi="Verdana"/>
          <w:sz w:val="20"/>
          <w:szCs w:val="20"/>
        </w:rPr>
      </w:pPr>
      <w:r w:rsidRPr="000E3C1B">
        <w:rPr>
          <w:rFonts w:ascii="Verdana" w:hAnsi="Verdana"/>
          <w:sz w:val="20"/>
          <w:szCs w:val="20"/>
        </w:rPr>
        <w:lastRenderedPageBreak/>
        <w:t xml:space="preserve">Монтаж плит теплоизоляции производится после установки кронштейнов системы навесного вентилируемого фасада (НВФ). </w:t>
      </w:r>
    </w:p>
    <w:p w:rsidR="000E3C1B" w:rsidRPr="000E3C1B" w:rsidRDefault="000E3C1B" w:rsidP="00BC6123">
      <w:pPr>
        <w:spacing w:line="259" w:lineRule="auto"/>
        <w:ind w:firstLine="709"/>
        <w:jc w:val="both"/>
        <w:rPr>
          <w:rFonts w:ascii="Verdana" w:hAnsi="Verdana"/>
          <w:sz w:val="20"/>
          <w:szCs w:val="20"/>
        </w:rPr>
      </w:pPr>
      <w:r w:rsidRPr="000E3C1B">
        <w:rPr>
          <w:rFonts w:ascii="Verdana" w:hAnsi="Verdana"/>
          <w:sz w:val="20"/>
          <w:szCs w:val="20"/>
        </w:rPr>
        <w:t xml:space="preserve">Теплоизоляционные плиты крепят к несущей части стены тарельчатыми дюбелями. Схема установки плит теплоизоляции и тарельчатых дюбелей представлена в разделе «Чертежи». Тарельчатый дюбель вставляется в предварительно проделанное отверстие в несущем основании. Минимальное расстояние от центра отверстия под тарельчатый дюбель до торца плиты теплоизоляции должно составлять не менее 50 мм. Глубина установки дюбеля определяется проектно-конструкторской и технологической документацией, а также рекомендациями производителя крепежа. Тарельчатый дюбель должен по всей площади прижимного диска прилегать к плите теплоизоляции. При этом не допускается смятие или механическое повреждение теплоизоляции. После установки тарельчатого дюбеля в проектное положение, производится окончательная фиксация теплоизоляции путем забивания или завинчивания распорного элемента в дюбель. Способ монтажа распорного элемента должен строго соответствовать требованиям производителя крепежа. Не допускается установка распорных элементов с перекосом. </w:t>
      </w:r>
    </w:p>
    <w:p w:rsidR="000E3C1B" w:rsidRPr="000E3C1B" w:rsidRDefault="000E3C1B" w:rsidP="00BC6123">
      <w:pPr>
        <w:spacing w:line="259" w:lineRule="auto"/>
        <w:ind w:firstLine="709"/>
        <w:jc w:val="both"/>
        <w:rPr>
          <w:rFonts w:ascii="Verdana" w:hAnsi="Verdana"/>
          <w:sz w:val="20"/>
          <w:szCs w:val="20"/>
        </w:rPr>
      </w:pPr>
      <w:r w:rsidRPr="000E3C1B">
        <w:rPr>
          <w:rFonts w:ascii="Verdana" w:hAnsi="Verdana"/>
          <w:sz w:val="20"/>
          <w:szCs w:val="20"/>
        </w:rPr>
        <w:t xml:space="preserve">При установке плит теплоизоляции вставка кронштейна (при ее наличии) должна быть вынута. Кроме того, в местах прохождения кронштейна делается надрез, повторяющий форму сечения </w:t>
      </w:r>
      <w:r w:rsidR="005E3C24" w:rsidRPr="000E3C1B">
        <w:rPr>
          <w:rFonts w:ascii="Verdana" w:hAnsi="Verdana"/>
          <w:sz w:val="20"/>
          <w:szCs w:val="20"/>
        </w:rPr>
        <w:t>кронштейна</w:t>
      </w:r>
      <w:r w:rsidRPr="000E3C1B">
        <w:rPr>
          <w:rFonts w:ascii="Verdana" w:hAnsi="Verdana"/>
          <w:sz w:val="20"/>
          <w:szCs w:val="20"/>
        </w:rPr>
        <w:t>. Плиты теплоизоляции устанавливают вплотную к несущему основанию и друг к другу с заполнением (при необходимости) зазоров (швов) между ними этим же материалом. Допустимая величина незаполненного шва – 2 мм.</w:t>
      </w:r>
    </w:p>
    <w:p w:rsidR="000E3C1B" w:rsidRPr="000E3C1B" w:rsidRDefault="000E3C1B" w:rsidP="00BC6123">
      <w:pPr>
        <w:spacing w:line="259" w:lineRule="auto"/>
        <w:ind w:firstLine="709"/>
        <w:jc w:val="both"/>
        <w:rPr>
          <w:rFonts w:ascii="Verdana" w:hAnsi="Verdana"/>
          <w:sz w:val="20"/>
          <w:szCs w:val="20"/>
        </w:rPr>
      </w:pPr>
      <w:r w:rsidRPr="000E3C1B">
        <w:rPr>
          <w:rFonts w:ascii="Verdana" w:hAnsi="Verdana"/>
          <w:sz w:val="20"/>
          <w:szCs w:val="20"/>
        </w:rPr>
        <w:t xml:space="preserve">При двухслойном варианте утепления стен, плиты наружного слоя теплоизоляции должны перекрывать по вертикали и горизонтали стыки плит внутреннего слоя на ширину не менее 50 мм. Крепление наружного слоя при двухслойном варианте утепления, а также однослойное утепление осуществляется пятью тарельчатыми дюбелями. Доборные элементы теплоизоляции должны быть надежно закреплены на поверхности стены не менее чем двумя дюбелями. При использовании специальных прижимных пластин, расположенных на кронштейнах, количество дюбелей может быть уменьшено. </w:t>
      </w:r>
    </w:p>
    <w:p w:rsidR="000E3C1B" w:rsidRPr="000E3C1B" w:rsidRDefault="000E3C1B" w:rsidP="00BC6123">
      <w:pPr>
        <w:spacing w:line="259" w:lineRule="auto"/>
        <w:ind w:firstLine="709"/>
        <w:jc w:val="both"/>
        <w:rPr>
          <w:rFonts w:ascii="Verdana" w:hAnsi="Verdana"/>
          <w:sz w:val="20"/>
          <w:szCs w:val="20"/>
        </w:rPr>
      </w:pPr>
      <w:r w:rsidRPr="000E3C1B">
        <w:rPr>
          <w:rFonts w:ascii="Verdana" w:hAnsi="Verdana"/>
          <w:sz w:val="20"/>
          <w:szCs w:val="20"/>
        </w:rPr>
        <w:t xml:space="preserve">Плиты теплоизоляции в угловых зонах устанавливают с перевязкой каждого слоя. Не допускается выполнять перегибы плит теплоизоляции на углах здания при его утеплении. </w:t>
      </w:r>
    </w:p>
    <w:p w:rsidR="000E3C1B" w:rsidRPr="000E3C1B" w:rsidRDefault="000E3C1B" w:rsidP="00BC6123">
      <w:pPr>
        <w:spacing w:line="259" w:lineRule="auto"/>
        <w:ind w:firstLine="709"/>
        <w:jc w:val="both"/>
        <w:rPr>
          <w:rFonts w:ascii="Verdana" w:hAnsi="Verdana" w:cs="Tahoma"/>
          <w:sz w:val="20"/>
          <w:szCs w:val="20"/>
        </w:rPr>
      </w:pPr>
      <w:r w:rsidRPr="000E3C1B">
        <w:rPr>
          <w:rFonts w:ascii="Verdana" w:hAnsi="Verdana"/>
          <w:sz w:val="20"/>
          <w:szCs w:val="20"/>
        </w:rPr>
        <w:t xml:space="preserve">При применении оконных и дверных обрамлений плиты теплоизоляции монтируют вплотную к ним без зазоров, при их отсутствии – плиты устанавливают с припуском не менее 50 мм внутрь проема, с последующей подрезкой при монтаже обрамлений. Подрезка теплоизоляции (при необходимости) производится специальным ножом с длинным лезвием. </w:t>
      </w:r>
      <w:r w:rsidRPr="000E3C1B">
        <w:rPr>
          <w:rFonts w:ascii="Verdana" w:hAnsi="Verdana"/>
          <w:b/>
          <w:sz w:val="20"/>
          <w:szCs w:val="20"/>
        </w:rPr>
        <w:t>Ломать плиты запрещается</w:t>
      </w:r>
      <w:r w:rsidRPr="000E3C1B">
        <w:rPr>
          <w:rFonts w:ascii="Verdana" w:hAnsi="Verdana"/>
          <w:sz w:val="20"/>
          <w:szCs w:val="20"/>
        </w:rPr>
        <w:t>.</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3C1B" w:rsidRPr="000E3C1B" w:rsidTr="00351752">
        <w:trPr>
          <w:tblCellSpacing w:w="15" w:type="dxa"/>
        </w:trPr>
        <w:tc>
          <w:tcPr>
            <w:tcW w:w="0" w:type="auto"/>
            <w:vAlign w:val="center"/>
            <w:hideMark/>
          </w:tcPr>
          <w:p w:rsidR="000E3C1B" w:rsidRPr="000E3C1B" w:rsidRDefault="000E3C1B" w:rsidP="00BC6123">
            <w:pPr>
              <w:spacing w:line="259" w:lineRule="auto"/>
              <w:ind w:firstLine="709"/>
              <w:jc w:val="both"/>
              <w:rPr>
                <w:rFonts w:ascii="Verdana" w:hAnsi="Verdana" w:cs="Tahoma"/>
                <w:sz w:val="20"/>
                <w:szCs w:val="20"/>
              </w:rPr>
            </w:pPr>
          </w:p>
        </w:tc>
      </w:tr>
      <w:tr w:rsidR="000E3C1B" w:rsidRPr="000E3C1B" w:rsidTr="00351752">
        <w:trPr>
          <w:tblCellSpacing w:w="15" w:type="dxa"/>
        </w:trPr>
        <w:tc>
          <w:tcPr>
            <w:tcW w:w="0" w:type="auto"/>
            <w:vAlign w:val="center"/>
            <w:hideMark/>
          </w:tcPr>
          <w:p w:rsidR="000E3C1B" w:rsidRPr="000E3C1B" w:rsidRDefault="000E3C1B" w:rsidP="00BC6123">
            <w:pPr>
              <w:spacing w:line="259" w:lineRule="auto"/>
              <w:ind w:firstLine="709"/>
              <w:jc w:val="both"/>
              <w:rPr>
                <w:rFonts w:ascii="Verdana" w:hAnsi="Verdana" w:cs="Tahoma"/>
                <w:sz w:val="20"/>
                <w:szCs w:val="20"/>
              </w:rPr>
            </w:pPr>
          </w:p>
        </w:tc>
      </w:tr>
      <w:tr w:rsidR="000E3C1B" w:rsidRPr="000E3C1B" w:rsidTr="00351752">
        <w:trPr>
          <w:tblCellSpacing w:w="15" w:type="dxa"/>
        </w:trPr>
        <w:tc>
          <w:tcPr>
            <w:tcW w:w="0" w:type="auto"/>
            <w:vAlign w:val="center"/>
            <w:hideMark/>
          </w:tcPr>
          <w:p w:rsidR="000E3C1B" w:rsidRPr="000E3C1B" w:rsidRDefault="000E3C1B" w:rsidP="00BC6123">
            <w:pPr>
              <w:spacing w:line="259" w:lineRule="auto"/>
              <w:ind w:firstLine="709"/>
              <w:jc w:val="both"/>
              <w:rPr>
                <w:rFonts w:ascii="Verdana" w:hAnsi="Verdana" w:cs="Tahoma"/>
                <w:sz w:val="20"/>
                <w:szCs w:val="20"/>
              </w:rPr>
            </w:pPr>
          </w:p>
        </w:tc>
      </w:tr>
    </w:tbl>
    <w:p w:rsidR="000E3C1B" w:rsidRPr="000E3C1B" w:rsidRDefault="000E3C1B" w:rsidP="00BC6123">
      <w:pPr>
        <w:spacing w:line="259" w:lineRule="auto"/>
        <w:ind w:firstLine="709"/>
        <w:jc w:val="both"/>
        <w:rPr>
          <w:rFonts w:ascii="Verdana" w:hAnsi="Verdana" w:cs="Tahoma"/>
          <w:sz w:val="20"/>
          <w:szCs w:val="20"/>
        </w:rPr>
      </w:pPr>
      <w:r w:rsidRPr="000E3C1B">
        <w:rPr>
          <w:rFonts w:ascii="Verdana" w:hAnsi="Verdana" w:cs="Tahoma"/>
          <w:noProof/>
          <w:sz w:val="20"/>
          <w:szCs w:val="20"/>
        </w:rPr>
        <w:t xml:space="preserve">           </w:t>
      </w:r>
    </w:p>
    <w:p w:rsidR="000E3C1B" w:rsidRPr="000E3C1B" w:rsidRDefault="000E3C1B" w:rsidP="00BC6123">
      <w:pPr>
        <w:autoSpaceDE w:val="0"/>
        <w:autoSpaceDN w:val="0"/>
        <w:adjustRightInd w:val="0"/>
        <w:spacing w:line="259" w:lineRule="auto"/>
        <w:ind w:firstLine="709"/>
        <w:jc w:val="both"/>
        <w:rPr>
          <w:rFonts w:ascii="Verdana" w:hAnsi="Verdana" w:cs="Tahoma"/>
          <w:sz w:val="20"/>
          <w:szCs w:val="20"/>
        </w:rPr>
      </w:pPr>
      <w:r w:rsidRPr="000E3C1B">
        <w:rPr>
          <w:rFonts w:ascii="Verdana" w:hAnsi="Verdana" w:cs="Tahoma"/>
          <w:sz w:val="20"/>
          <w:szCs w:val="20"/>
        </w:rPr>
        <w:t>Крепление плит утеплителя (двухслойного) производить по схеме:</w:t>
      </w:r>
    </w:p>
    <w:p w:rsidR="000E3C1B" w:rsidRPr="000E3C1B" w:rsidRDefault="000E3C1B" w:rsidP="00BC6123">
      <w:pPr>
        <w:spacing w:line="259" w:lineRule="auto"/>
        <w:ind w:firstLine="709"/>
        <w:jc w:val="both"/>
        <w:rPr>
          <w:rFonts w:ascii="Verdana" w:hAnsi="Verdana" w:cs="Tahoma"/>
          <w:sz w:val="20"/>
          <w:szCs w:val="20"/>
        </w:rPr>
      </w:pPr>
      <w:r w:rsidRPr="000E3C1B">
        <w:rPr>
          <w:rFonts w:ascii="Verdana" w:hAnsi="Verdana"/>
          <w:noProof/>
          <w:color w:val="000000"/>
          <w:w w:val="0"/>
          <w:sz w:val="20"/>
          <w:szCs w:val="20"/>
        </w:rPr>
        <w:drawing>
          <wp:inline distT="0" distB="0" distL="0" distR="0">
            <wp:extent cx="2623777" cy="2084832"/>
            <wp:effectExtent l="19050" t="0" r="5123" b="0"/>
            <wp:docPr id="4" name="Рисунок 2" descr="C:\Users\pogorov\Desktop\11111111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gorov\Desktop\111111111111\2.jpg"/>
                    <pic:cNvPicPr>
                      <a:picLocks noChangeAspect="1" noChangeArrowheads="1"/>
                    </pic:cNvPicPr>
                  </pic:nvPicPr>
                  <pic:blipFill>
                    <a:blip r:embed="rId8" cstate="print"/>
                    <a:srcRect/>
                    <a:stretch>
                      <a:fillRect/>
                    </a:stretch>
                  </pic:blipFill>
                  <pic:spPr bwMode="auto">
                    <a:xfrm>
                      <a:off x="0" y="0"/>
                      <a:ext cx="2623978" cy="2084992"/>
                    </a:xfrm>
                    <a:prstGeom prst="rect">
                      <a:avLst/>
                    </a:prstGeom>
                    <a:noFill/>
                    <a:ln w="9525">
                      <a:noFill/>
                      <a:miter lim="800000"/>
                      <a:headEnd/>
                      <a:tailEnd/>
                    </a:ln>
                  </pic:spPr>
                </pic:pic>
              </a:graphicData>
            </a:graphic>
          </wp:inline>
        </w:drawing>
      </w:r>
      <w:r w:rsidRPr="000E3C1B">
        <w:rPr>
          <w:rFonts w:ascii="Verdana" w:hAnsi="Verdana"/>
          <w:noProof/>
          <w:color w:val="000000"/>
          <w:w w:val="0"/>
          <w:sz w:val="20"/>
          <w:szCs w:val="20"/>
        </w:rPr>
        <w:drawing>
          <wp:inline distT="0" distB="0" distL="0" distR="0">
            <wp:extent cx="2279217" cy="2531060"/>
            <wp:effectExtent l="19050" t="0" r="6783" b="0"/>
            <wp:docPr id="5" name="Рисунок 1" descr="C:\Users\pogorov\Desktop\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gorov\Desktop\111111111111\1.jpg"/>
                    <pic:cNvPicPr>
                      <a:picLocks noChangeAspect="1" noChangeArrowheads="1"/>
                    </pic:cNvPicPr>
                  </pic:nvPicPr>
                  <pic:blipFill>
                    <a:blip r:embed="rId9" cstate="print"/>
                    <a:srcRect/>
                    <a:stretch>
                      <a:fillRect/>
                    </a:stretch>
                  </pic:blipFill>
                  <pic:spPr bwMode="auto">
                    <a:xfrm>
                      <a:off x="0" y="0"/>
                      <a:ext cx="2280479" cy="2532461"/>
                    </a:xfrm>
                    <a:prstGeom prst="rect">
                      <a:avLst/>
                    </a:prstGeom>
                    <a:noFill/>
                    <a:ln w="9525">
                      <a:noFill/>
                      <a:miter lim="800000"/>
                      <a:headEnd/>
                      <a:tailEnd/>
                    </a:ln>
                  </pic:spPr>
                </pic:pic>
              </a:graphicData>
            </a:graphic>
          </wp:inline>
        </w:drawing>
      </w:r>
    </w:p>
    <w:p w:rsidR="005E3C24" w:rsidRDefault="000E3C1B" w:rsidP="00BC6123">
      <w:pPr>
        <w:spacing w:line="259" w:lineRule="auto"/>
        <w:ind w:firstLine="709"/>
        <w:jc w:val="both"/>
        <w:rPr>
          <w:rFonts w:ascii="Verdana" w:hAnsi="Verdana" w:cs="Tahoma"/>
          <w:sz w:val="20"/>
          <w:szCs w:val="20"/>
        </w:rPr>
      </w:pPr>
      <w:r w:rsidRPr="000E3C1B">
        <w:rPr>
          <w:rFonts w:ascii="Verdana" w:hAnsi="Verdana" w:cs="Tahoma"/>
          <w:sz w:val="20"/>
          <w:szCs w:val="20"/>
        </w:rPr>
        <w:br/>
      </w:r>
    </w:p>
    <w:p w:rsidR="000E3C1B" w:rsidRPr="000E3C1B" w:rsidRDefault="000E3C1B" w:rsidP="00BC6123">
      <w:pPr>
        <w:spacing w:line="259" w:lineRule="auto"/>
        <w:ind w:firstLine="709"/>
        <w:jc w:val="both"/>
        <w:rPr>
          <w:rFonts w:ascii="Verdana" w:hAnsi="Verdana" w:cs="Tahoma"/>
          <w:sz w:val="20"/>
          <w:szCs w:val="20"/>
        </w:rPr>
      </w:pPr>
      <w:r w:rsidRPr="000E3C1B">
        <w:rPr>
          <w:rFonts w:ascii="Verdana" w:hAnsi="Verdana" w:cs="Tahoma"/>
          <w:sz w:val="20"/>
          <w:szCs w:val="20"/>
        </w:rPr>
        <w:t>Минимальная глубина анкеровки дюбелей составляет:</w:t>
      </w:r>
    </w:p>
    <w:p w:rsidR="000E3C1B" w:rsidRPr="000E3C1B" w:rsidRDefault="000E3C1B" w:rsidP="00BC6123">
      <w:pPr>
        <w:spacing w:line="259" w:lineRule="auto"/>
        <w:ind w:firstLine="709"/>
        <w:jc w:val="both"/>
        <w:rPr>
          <w:rFonts w:ascii="Verdana" w:hAnsi="Verdana" w:cs="Tahoma"/>
          <w:sz w:val="20"/>
          <w:szCs w:val="20"/>
        </w:rPr>
      </w:pPr>
      <w:r w:rsidRPr="000E3C1B">
        <w:rPr>
          <w:rFonts w:ascii="Verdana" w:hAnsi="Verdana" w:cs="Tahoma"/>
          <w:sz w:val="20"/>
          <w:szCs w:val="20"/>
        </w:rPr>
        <w:t>• в стенах из бетона и полнотелого кирпича — 50 мм;</w:t>
      </w:r>
    </w:p>
    <w:p w:rsidR="000E3C1B" w:rsidRPr="000E3C1B" w:rsidRDefault="000E3C1B" w:rsidP="00BC6123">
      <w:pPr>
        <w:spacing w:line="259" w:lineRule="auto"/>
        <w:ind w:firstLine="709"/>
        <w:jc w:val="both"/>
        <w:rPr>
          <w:rFonts w:ascii="Verdana" w:hAnsi="Verdana" w:cs="Tahoma"/>
          <w:sz w:val="20"/>
          <w:szCs w:val="20"/>
        </w:rPr>
      </w:pPr>
      <w:r w:rsidRPr="000E3C1B">
        <w:rPr>
          <w:rFonts w:ascii="Verdana" w:hAnsi="Verdana" w:cs="Tahoma"/>
          <w:sz w:val="20"/>
          <w:szCs w:val="20"/>
        </w:rPr>
        <w:lastRenderedPageBreak/>
        <w:t>• в стенах из пустотелого кирпича и легкого бетона — 90 мм;</w:t>
      </w:r>
    </w:p>
    <w:p w:rsidR="000E3C1B" w:rsidRDefault="005E3C24" w:rsidP="005E3C24">
      <w:pPr>
        <w:tabs>
          <w:tab w:val="left" w:pos="709"/>
          <w:tab w:val="left" w:pos="851"/>
        </w:tabs>
        <w:spacing w:line="259" w:lineRule="auto"/>
        <w:ind w:firstLine="709"/>
        <w:rPr>
          <w:rFonts w:ascii="Verdana" w:hAnsi="Verdana" w:cs="Tahoma"/>
          <w:sz w:val="20"/>
          <w:szCs w:val="20"/>
        </w:rPr>
      </w:pPr>
      <w:r>
        <w:rPr>
          <w:rFonts w:ascii="Verdana" w:hAnsi="Verdana" w:cs="Tahoma"/>
          <w:sz w:val="20"/>
          <w:szCs w:val="20"/>
        </w:rPr>
        <w:t xml:space="preserve">• </w:t>
      </w:r>
      <w:r w:rsidR="000E3C1B" w:rsidRPr="000E3C1B">
        <w:rPr>
          <w:rFonts w:ascii="Verdana" w:hAnsi="Verdana" w:cs="Tahoma"/>
          <w:sz w:val="20"/>
          <w:szCs w:val="20"/>
        </w:rPr>
        <w:t>в стенах из газобетона и пенобетона — 110 мм.</w:t>
      </w:r>
      <w:r w:rsidR="000E3C1B" w:rsidRPr="000E3C1B">
        <w:rPr>
          <w:rFonts w:ascii="Verdana" w:hAnsi="Verdana" w:cs="Tahoma"/>
          <w:sz w:val="20"/>
          <w:szCs w:val="20"/>
        </w:rPr>
        <w:br/>
      </w:r>
    </w:p>
    <w:p w:rsidR="005E3C24" w:rsidRDefault="005E3C24" w:rsidP="005E3C24">
      <w:pPr>
        <w:tabs>
          <w:tab w:val="left" w:pos="709"/>
          <w:tab w:val="left" w:pos="851"/>
        </w:tabs>
        <w:spacing w:line="259" w:lineRule="auto"/>
        <w:ind w:firstLine="709"/>
        <w:rPr>
          <w:rFonts w:ascii="Verdana" w:hAnsi="Verdana" w:cs="Tahoma"/>
          <w:sz w:val="20"/>
          <w:szCs w:val="20"/>
        </w:rPr>
      </w:pPr>
    </w:p>
    <w:p w:rsidR="005E3C24" w:rsidRPr="000E3C1B" w:rsidRDefault="005E3C24" w:rsidP="005E3C24">
      <w:pPr>
        <w:tabs>
          <w:tab w:val="left" w:pos="709"/>
          <w:tab w:val="left" w:pos="851"/>
        </w:tabs>
        <w:spacing w:line="259" w:lineRule="auto"/>
        <w:ind w:firstLine="709"/>
        <w:rPr>
          <w:rFonts w:ascii="Verdana" w:hAnsi="Verdana" w:cs="Tahoma"/>
          <w:sz w:val="20"/>
          <w:szCs w:val="20"/>
        </w:rPr>
      </w:pPr>
    </w:p>
    <w:p w:rsidR="000E3C1B" w:rsidRDefault="000E3C1B" w:rsidP="00BC6123">
      <w:pPr>
        <w:spacing w:line="259" w:lineRule="auto"/>
        <w:ind w:firstLine="709"/>
        <w:jc w:val="both"/>
        <w:rPr>
          <w:rFonts w:ascii="Verdana" w:hAnsi="Verdana" w:cs="Tahoma"/>
          <w:b/>
          <w:noProof/>
          <w:sz w:val="20"/>
          <w:szCs w:val="20"/>
        </w:rPr>
      </w:pPr>
      <w:r w:rsidRPr="000E3C1B">
        <w:rPr>
          <w:rFonts w:ascii="Verdana" w:hAnsi="Verdana" w:cs="Tahoma"/>
          <w:b/>
          <w:noProof/>
          <w:sz w:val="20"/>
          <w:szCs w:val="20"/>
        </w:rPr>
        <w:t>5. Монтаж направляющих.</w:t>
      </w:r>
    </w:p>
    <w:p w:rsidR="000E3C1B" w:rsidRPr="000E3C1B" w:rsidRDefault="000E3C1B" w:rsidP="00BC6123">
      <w:pPr>
        <w:spacing w:line="259" w:lineRule="auto"/>
        <w:ind w:firstLine="709"/>
        <w:jc w:val="both"/>
        <w:rPr>
          <w:rFonts w:ascii="Verdana" w:hAnsi="Verdana" w:cs="Tahoma"/>
          <w:color w:val="000000"/>
          <w:sz w:val="20"/>
          <w:szCs w:val="20"/>
          <w:bdr w:val="none" w:sz="0" w:space="0" w:color="auto" w:frame="1"/>
          <w:shd w:val="clear" w:color="auto" w:fill="FFFFFF"/>
        </w:rPr>
      </w:pPr>
      <w:r w:rsidRPr="000E3C1B">
        <w:rPr>
          <w:rFonts w:ascii="Verdana" w:hAnsi="Verdana" w:cs="Tahoma"/>
          <w:color w:val="000000"/>
          <w:sz w:val="20"/>
          <w:szCs w:val="20"/>
          <w:bdr w:val="none" w:sz="0" w:space="0" w:color="auto" w:frame="1"/>
          <w:shd w:val="clear" w:color="auto" w:fill="FFFFFF"/>
        </w:rPr>
        <w:t>Монтаж направляющих осуществлять согласно проекту на навесной вентилируемый фасад по данному объекту. В стандартном крепежном блоке систем НВФ «</w:t>
      </w:r>
      <w:proofErr w:type="spellStart"/>
      <w:r w:rsidRPr="000E3C1B">
        <w:rPr>
          <w:rFonts w:ascii="Verdana" w:hAnsi="Verdana" w:cs="Tahoma"/>
          <w:color w:val="000000"/>
          <w:sz w:val="20"/>
          <w:szCs w:val="20"/>
          <w:bdr w:val="none" w:sz="0" w:space="0" w:color="auto" w:frame="1"/>
          <w:shd w:val="clear" w:color="auto" w:fill="FFFFFF"/>
        </w:rPr>
        <w:t>NordFOX</w:t>
      </w:r>
      <w:proofErr w:type="spellEnd"/>
      <w:r w:rsidRPr="000E3C1B">
        <w:rPr>
          <w:rFonts w:ascii="Verdana" w:hAnsi="Verdana" w:cs="Tahoma"/>
          <w:color w:val="000000"/>
          <w:sz w:val="20"/>
          <w:szCs w:val="20"/>
          <w:bdr w:val="none" w:sz="0" w:space="0" w:color="auto" w:frame="1"/>
          <w:shd w:val="clear" w:color="auto" w:fill="FFFFFF"/>
        </w:rPr>
        <w:t xml:space="preserve">», состоящем из несущего и опорных узлов, должны соблюдаться правила крепления направляющих к кронштейнам учитывающие конструктивно - технологические требования при эксплуатации конструкции в различных климатических условиях. Несущий узел предназначен для восприятия нагрузки от веса элементов облицовки и системы, ветровой нагрузки, нагрузки от обледенения и т. д. и передачи нагрузок на строительное основание. Конструкция несущего узла должна обеспечивать фиксацию направляющей от перемещений в вертикальной и горизонтальной плоскостях. Опорный узел предназначен для восприятия ветровых нагрузок и передачи нагрузок на строительное основание. Конструкция опорного узла должна обеспечивать свободу термических деформаций направляющих. При установке горизонтальная ось кронштейна должна быть строго перпендикулярна вертикальной оси направляющей, что повышает требования к поверхности стен. Наклонное положение направляющей относительно кронштейна приведет к выходу направляющей из плоскости фасада при термических деформациях. </w:t>
      </w:r>
    </w:p>
    <w:p w:rsidR="000E3C1B" w:rsidRPr="000E3C1B" w:rsidRDefault="000E3C1B" w:rsidP="00BC6123">
      <w:pPr>
        <w:spacing w:line="259" w:lineRule="auto"/>
        <w:ind w:firstLine="709"/>
        <w:jc w:val="both"/>
        <w:rPr>
          <w:rFonts w:ascii="Verdana" w:hAnsi="Verdana" w:cs="Tahoma"/>
          <w:color w:val="000000"/>
          <w:sz w:val="20"/>
          <w:szCs w:val="20"/>
          <w:bdr w:val="none" w:sz="0" w:space="0" w:color="auto" w:frame="1"/>
          <w:shd w:val="clear" w:color="auto" w:fill="FFFFFF"/>
        </w:rPr>
      </w:pPr>
      <w:r w:rsidRPr="000E3C1B">
        <w:rPr>
          <w:rFonts w:ascii="Verdana" w:hAnsi="Verdana" w:cs="Tahoma"/>
          <w:color w:val="000000"/>
          <w:sz w:val="20"/>
          <w:szCs w:val="20"/>
          <w:bdr w:val="none" w:sz="0" w:space="0" w:color="auto" w:frame="1"/>
          <w:shd w:val="clear" w:color="auto" w:fill="FFFFFF"/>
        </w:rPr>
        <w:t xml:space="preserve">При монтаже </w:t>
      </w:r>
      <w:proofErr w:type="spellStart"/>
      <w:r w:rsidRPr="000E3C1B">
        <w:rPr>
          <w:rFonts w:ascii="Verdana" w:hAnsi="Verdana" w:cs="Tahoma"/>
          <w:color w:val="000000"/>
          <w:sz w:val="20"/>
          <w:szCs w:val="20"/>
          <w:bdr w:val="none" w:sz="0" w:space="0" w:color="auto" w:frame="1"/>
          <w:shd w:val="clear" w:color="auto" w:fill="FFFFFF"/>
        </w:rPr>
        <w:t>подконструкции</w:t>
      </w:r>
      <w:proofErr w:type="spellEnd"/>
      <w:r w:rsidRPr="000E3C1B">
        <w:rPr>
          <w:rFonts w:ascii="Verdana" w:hAnsi="Verdana" w:cs="Tahoma"/>
          <w:color w:val="000000"/>
          <w:sz w:val="20"/>
          <w:szCs w:val="20"/>
          <w:bdr w:val="none" w:sz="0" w:space="0" w:color="auto" w:frame="1"/>
          <w:shd w:val="clear" w:color="auto" w:fill="FFFFFF"/>
        </w:rPr>
        <w:t xml:space="preserve"> между торцами направляющих необходимо выдерживать температурный зазор величиной от 10 до 100 мм, в зависимости от типа системы, длины направляющей и климатического района строительства. </w:t>
      </w:r>
    </w:p>
    <w:p w:rsidR="000E3C1B" w:rsidRPr="000E3C1B" w:rsidRDefault="000E3C1B" w:rsidP="00BC6123">
      <w:pPr>
        <w:spacing w:line="259" w:lineRule="auto"/>
        <w:ind w:firstLine="709"/>
        <w:jc w:val="both"/>
        <w:rPr>
          <w:rFonts w:ascii="Verdana" w:hAnsi="Verdana" w:cs="Tahoma"/>
          <w:b/>
          <w:bCs/>
          <w:color w:val="000000"/>
          <w:sz w:val="20"/>
          <w:szCs w:val="20"/>
          <w:bdr w:val="none" w:sz="0" w:space="0" w:color="auto" w:frame="1"/>
          <w:shd w:val="clear" w:color="auto" w:fill="FFFFFF"/>
        </w:rPr>
      </w:pPr>
      <w:r w:rsidRPr="000E3C1B">
        <w:rPr>
          <w:rFonts w:ascii="Verdana" w:hAnsi="Verdana" w:cs="Tahoma"/>
          <w:color w:val="000000"/>
          <w:sz w:val="20"/>
          <w:szCs w:val="20"/>
          <w:bdr w:val="none" w:sz="0" w:space="0" w:color="auto" w:frame="1"/>
          <w:shd w:val="clear" w:color="auto" w:fill="FFFFFF"/>
        </w:rPr>
        <w:t xml:space="preserve">Противопожарный короб «не видимого» типа представляет собой замкнутый короб из оцинковки, (единая составная конструкция, где верхний откос, два боковых откоса – «Г» образные и нижнего отлива). Все </w:t>
      </w:r>
      <w:proofErr w:type="spellStart"/>
      <w:r w:rsidRPr="000E3C1B">
        <w:rPr>
          <w:rFonts w:ascii="Verdana" w:hAnsi="Verdana" w:cs="Tahoma"/>
          <w:color w:val="000000"/>
          <w:sz w:val="20"/>
          <w:szCs w:val="20"/>
          <w:bdr w:val="none" w:sz="0" w:space="0" w:color="auto" w:frame="1"/>
          <w:shd w:val="clear" w:color="auto" w:fill="FFFFFF"/>
        </w:rPr>
        <w:t>злементы</w:t>
      </w:r>
      <w:proofErr w:type="spellEnd"/>
      <w:r w:rsidRPr="000E3C1B">
        <w:rPr>
          <w:rFonts w:ascii="Verdana" w:hAnsi="Verdana" w:cs="Tahoma"/>
          <w:color w:val="000000"/>
          <w:sz w:val="20"/>
          <w:szCs w:val="20"/>
          <w:bdr w:val="none" w:sz="0" w:space="0" w:color="auto" w:frame="1"/>
          <w:shd w:val="clear" w:color="auto" w:fill="FFFFFF"/>
        </w:rPr>
        <w:t xml:space="preserve"> короба должны выполняться из тонколистовой стали толщиной не менее 0,8 мм. Крепление короба должно осуществляться к строительному основанию с помощью имеющих ТС на применение в фасадных системах анкеров и/или анкерных дюбелей </w:t>
      </w:r>
      <w:r w:rsidR="006168CB" w:rsidRPr="000E3C1B">
        <w:rPr>
          <w:rFonts w:ascii="Verdana" w:hAnsi="Verdana" w:cs="Tahoma"/>
          <w:color w:val="000000"/>
          <w:sz w:val="20"/>
          <w:szCs w:val="20"/>
          <w:bdr w:val="none" w:sz="0" w:space="0" w:color="auto" w:frame="1"/>
          <w:shd w:val="clear" w:color="auto" w:fill="FFFFFF"/>
        </w:rPr>
        <w:t>с шагом,</w:t>
      </w:r>
      <w:r w:rsidRPr="000E3C1B">
        <w:rPr>
          <w:rFonts w:ascii="Verdana" w:hAnsi="Verdana" w:cs="Tahoma"/>
          <w:color w:val="000000"/>
          <w:sz w:val="20"/>
          <w:szCs w:val="20"/>
          <w:bdr w:val="none" w:sz="0" w:space="0" w:color="auto" w:frame="1"/>
          <w:shd w:val="clear" w:color="auto" w:fill="FFFFFF"/>
        </w:rPr>
        <w:t xml:space="preserve"> указанным в альбоме технических решений. Короб должен также дополнительно крепиться через </w:t>
      </w:r>
      <w:proofErr w:type="spellStart"/>
      <w:r w:rsidRPr="000E3C1B">
        <w:rPr>
          <w:rFonts w:ascii="Verdana" w:hAnsi="Verdana" w:cs="Tahoma"/>
          <w:color w:val="000000"/>
          <w:sz w:val="20"/>
          <w:szCs w:val="20"/>
          <w:bdr w:val="none" w:sz="0" w:space="0" w:color="auto" w:frame="1"/>
          <w:shd w:val="clear" w:color="auto" w:fill="FFFFFF"/>
        </w:rPr>
        <w:t>проставки</w:t>
      </w:r>
      <w:proofErr w:type="spellEnd"/>
      <w:r w:rsidRPr="000E3C1B">
        <w:rPr>
          <w:rFonts w:ascii="Verdana" w:hAnsi="Verdana" w:cs="Tahoma"/>
          <w:color w:val="000000"/>
          <w:sz w:val="20"/>
          <w:szCs w:val="20"/>
          <w:bdr w:val="none" w:sz="0" w:space="0" w:color="auto" w:frame="1"/>
          <w:shd w:val="clear" w:color="auto" w:fill="FFFFFF"/>
        </w:rPr>
        <w:t xml:space="preserve"> из коррозионностойких сталей к профилям несущего каркаса системы с помощью метизов из коррозионностойких сталей согласно альбому технических решений. С наружной стороны на короб крепятся плиты из листовых панелей.</w:t>
      </w:r>
    </w:p>
    <w:p w:rsidR="000E3C1B" w:rsidRPr="000E3C1B" w:rsidRDefault="000E3C1B" w:rsidP="00BC6123">
      <w:pPr>
        <w:spacing w:line="259" w:lineRule="auto"/>
        <w:ind w:firstLine="709"/>
        <w:jc w:val="both"/>
        <w:rPr>
          <w:rFonts w:ascii="Verdana" w:hAnsi="Verdana" w:cs="Tahoma"/>
          <w:b/>
          <w:noProof/>
          <w:sz w:val="20"/>
          <w:szCs w:val="20"/>
        </w:rPr>
      </w:pPr>
    </w:p>
    <w:p w:rsidR="000E3C1B" w:rsidRPr="000E3C1B" w:rsidRDefault="000E3C1B" w:rsidP="00BC6123">
      <w:pPr>
        <w:spacing w:line="259" w:lineRule="auto"/>
        <w:ind w:firstLine="709"/>
        <w:jc w:val="both"/>
        <w:rPr>
          <w:rFonts w:ascii="Verdana" w:hAnsi="Verdana" w:cs="Tahoma"/>
          <w:b/>
          <w:sz w:val="20"/>
          <w:szCs w:val="20"/>
        </w:rPr>
      </w:pPr>
      <w:r w:rsidRPr="000E3C1B">
        <w:rPr>
          <w:rFonts w:ascii="Verdana" w:hAnsi="Verdana" w:cs="Tahoma"/>
          <w:b/>
          <w:noProof/>
          <w:sz w:val="20"/>
          <w:szCs w:val="20"/>
        </w:rPr>
        <w:t xml:space="preserve">6. Монтаж панелей </w:t>
      </w:r>
      <w:r w:rsidRPr="000E3C1B">
        <w:rPr>
          <w:rFonts w:ascii="Verdana" w:hAnsi="Verdana" w:cs="Tahoma"/>
          <w:b/>
          <w:sz w:val="20"/>
          <w:szCs w:val="20"/>
        </w:rPr>
        <w:t>"</w:t>
      </w:r>
      <w:proofErr w:type="spellStart"/>
      <w:r w:rsidRPr="000E3C1B">
        <w:rPr>
          <w:rFonts w:ascii="Verdana" w:hAnsi="Verdana" w:cs="Tahoma"/>
          <w:b/>
          <w:sz w:val="20"/>
          <w:szCs w:val="20"/>
          <w:lang w:val="en-US"/>
        </w:rPr>
        <w:t>Rockpanel</w:t>
      </w:r>
      <w:proofErr w:type="spellEnd"/>
      <w:r w:rsidRPr="000E3C1B">
        <w:rPr>
          <w:rFonts w:ascii="Verdana" w:hAnsi="Verdana" w:cs="Tahoma"/>
          <w:b/>
          <w:sz w:val="20"/>
          <w:szCs w:val="20"/>
        </w:rPr>
        <w:t>".</w:t>
      </w:r>
    </w:p>
    <w:p w:rsidR="000E3C1B" w:rsidRPr="000E3C1B" w:rsidRDefault="000E3C1B" w:rsidP="00BC6123">
      <w:pPr>
        <w:spacing w:line="259" w:lineRule="auto"/>
        <w:ind w:firstLine="709"/>
        <w:jc w:val="both"/>
        <w:rPr>
          <w:rFonts w:ascii="Verdana" w:hAnsi="Verdana" w:cs="Tahoma"/>
          <w:b/>
          <w:noProof/>
          <w:sz w:val="20"/>
          <w:szCs w:val="20"/>
        </w:rPr>
      </w:pPr>
    </w:p>
    <w:p w:rsidR="000E3C1B" w:rsidRPr="000E3C1B" w:rsidRDefault="000E3C1B" w:rsidP="00BC6123">
      <w:pPr>
        <w:autoSpaceDE w:val="0"/>
        <w:autoSpaceDN w:val="0"/>
        <w:adjustRightInd w:val="0"/>
        <w:spacing w:line="259" w:lineRule="auto"/>
        <w:ind w:firstLine="709"/>
        <w:jc w:val="both"/>
        <w:rPr>
          <w:rFonts w:ascii="Verdana" w:hAnsi="Verdana" w:cs="Tahoma"/>
          <w:b/>
          <w:noProof/>
          <w:sz w:val="20"/>
          <w:szCs w:val="20"/>
        </w:rPr>
      </w:pPr>
      <w:r w:rsidRPr="000E3C1B">
        <w:rPr>
          <w:rFonts w:ascii="Verdana" w:hAnsi="Verdana" w:cs="Tahoma"/>
          <w:sz w:val="20"/>
          <w:szCs w:val="20"/>
        </w:rPr>
        <w:t>Плиты ROCKPANEL монтировать с помощью заклепок и клеевой системы, разработанная специально для плит ROCKPANEL. Все виды креплений, совместимые с плитами ROCKPANEL, прошли необходимые механические испытания. При применении любого вида крепежа удостоверьтесь в том, что он удовлетворяет техническим требованиям плит ROCKPANEL. Кроме того, всегда проверяйте, подходит ли крепление с точки зрения дизайна и связанных с ним требований. На видимых частях фасада рекомендуется использовать окрашенные крепежные элементы с долговечным покрытием. При применении.  Для идеального результата головки клепок окрасить в соответствующие фасаду цвета по шкале RAL.</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3C1B" w:rsidRPr="000E3C1B" w:rsidTr="00351752">
        <w:trPr>
          <w:tblCellSpacing w:w="15" w:type="dxa"/>
        </w:trPr>
        <w:tc>
          <w:tcPr>
            <w:tcW w:w="0" w:type="auto"/>
            <w:vAlign w:val="center"/>
            <w:hideMark/>
          </w:tcPr>
          <w:p w:rsidR="000E3C1B" w:rsidRPr="000E3C1B" w:rsidRDefault="000E3C1B" w:rsidP="00BC6123">
            <w:pPr>
              <w:spacing w:line="259" w:lineRule="auto"/>
              <w:ind w:firstLine="709"/>
              <w:jc w:val="both"/>
              <w:rPr>
                <w:rFonts w:ascii="Verdana" w:hAnsi="Verdana" w:cs="Tahoma"/>
                <w:sz w:val="20"/>
                <w:szCs w:val="20"/>
              </w:rPr>
            </w:pPr>
          </w:p>
        </w:tc>
      </w:tr>
    </w:tbl>
    <w:p w:rsidR="000E3C1B" w:rsidRPr="000E3C1B" w:rsidRDefault="000E3C1B" w:rsidP="00BC6123">
      <w:pPr>
        <w:autoSpaceDE w:val="0"/>
        <w:autoSpaceDN w:val="0"/>
        <w:adjustRightInd w:val="0"/>
        <w:spacing w:line="259" w:lineRule="auto"/>
        <w:ind w:firstLine="709"/>
        <w:jc w:val="both"/>
        <w:rPr>
          <w:rFonts w:ascii="Verdana" w:hAnsi="Verdana" w:cs="Tahoma"/>
          <w:iCs/>
          <w:sz w:val="20"/>
          <w:szCs w:val="20"/>
        </w:rPr>
      </w:pPr>
      <w:r w:rsidRPr="000E3C1B">
        <w:rPr>
          <w:rFonts w:ascii="Verdana" w:hAnsi="Verdana" w:cs="Tahoma"/>
          <w:iCs/>
          <w:sz w:val="20"/>
          <w:szCs w:val="20"/>
        </w:rPr>
        <w:t>Максимальное расстояние между точками крепления плиты к каркасу – 600 мм. Установочные отверстия</w:t>
      </w:r>
    </w:p>
    <w:p w:rsidR="000E3C1B" w:rsidRPr="000E3C1B" w:rsidRDefault="000E3C1B" w:rsidP="00BC6123">
      <w:pPr>
        <w:autoSpaceDE w:val="0"/>
        <w:autoSpaceDN w:val="0"/>
        <w:adjustRightInd w:val="0"/>
        <w:spacing w:line="259" w:lineRule="auto"/>
        <w:ind w:firstLine="709"/>
        <w:jc w:val="both"/>
        <w:rPr>
          <w:rFonts w:ascii="Verdana" w:hAnsi="Verdana" w:cs="Tahoma"/>
          <w:iCs/>
          <w:sz w:val="20"/>
          <w:szCs w:val="20"/>
        </w:rPr>
      </w:pPr>
      <w:r w:rsidRPr="000E3C1B">
        <w:rPr>
          <w:rFonts w:ascii="Verdana" w:hAnsi="Verdana" w:cs="Tahoma"/>
          <w:iCs/>
          <w:sz w:val="20"/>
          <w:szCs w:val="20"/>
        </w:rPr>
        <w:t>выполняются диаметром 5 мм в случае использования заклепок из нержавеющей стали и 5,2 мм – в случае</w:t>
      </w:r>
    </w:p>
    <w:p w:rsidR="000E3C1B" w:rsidRPr="000E3C1B" w:rsidRDefault="000E3C1B" w:rsidP="00BC6123">
      <w:pPr>
        <w:autoSpaceDE w:val="0"/>
        <w:autoSpaceDN w:val="0"/>
        <w:adjustRightInd w:val="0"/>
        <w:spacing w:line="259" w:lineRule="auto"/>
        <w:ind w:firstLine="709"/>
        <w:jc w:val="both"/>
        <w:rPr>
          <w:rFonts w:ascii="Verdana" w:hAnsi="Verdana" w:cs="Tahoma"/>
          <w:iCs/>
          <w:sz w:val="20"/>
          <w:szCs w:val="20"/>
        </w:rPr>
      </w:pPr>
      <w:r w:rsidRPr="000E3C1B">
        <w:rPr>
          <w:rFonts w:ascii="Verdana" w:hAnsi="Verdana" w:cs="Tahoma"/>
          <w:iCs/>
          <w:sz w:val="20"/>
          <w:szCs w:val="20"/>
        </w:rPr>
        <w:t>использования заклепок из алюминия. Отверстия для остальных точек крепления – 8 мм. Отверстия необходимо просверлить перед монтажом.</w:t>
      </w:r>
    </w:p>
    <w:p w:rsidR="000E3C1B" w:rsidRPr="000E3C1B" w:rsidRDefault="000E3C1B" w:rsidP="00BC6123">
      <w:pPr>
        <w:autoSpaceDE w:val="0"/>
        <w:autoSpaceDN w:val="0"/>
        <w:adjustRightInd w:val="0"/>
        <w:spacing w:line="259" w:lineRule="auto"/>
        <w:ind w:firstLine="709"/>
        <w:jc w:val="both"/>
        <w:rPr>
          <w:rFonts w:ascii="Verdana" w:hAnsi="Verdana" w:cs="Tahoma"/>
          <w:iCs/>
          <w:sz w:val="20"/>
          <w:szCs w:val="20"/>
        </w:rPr>
      </w:pPr>
      <w:r w:rsidRPr="000E3C1B">
        <w:rPr>
          <w:rFonts w:ascii="Verdana" w:hAnsi="Verdana" w:cs="Tahoma"/>
          <w:iCs/>
          <w:sz w:val="20"/>
          <w:szCs w:val="20"/>
        </w:rPr>
        <w:t>Минимальные расстояния от края плиты до оси заклепки – см. «Узел А».</w:t>
      </w:r>
    </w:p>
    <w:p w:rsidR="000E3C1B" w:rsidRPr="000E3C1B" w:rsidRDefault="000E3C1B" w:rsidP="00BC6123">
      <w:pPr>
        <w:autoSpaceDE w:val="0"/>
        <w:autoSpaceDN w:val="0"/>
        <w:adjustRightInd w:val="0"/>
        <w:spacing w:line="259" w:lineRule="auto"/>
        <w:ind w:firstLine="709"/>
        <w:jc w:val="both"/>
        <w:rPr>
          <w:rFonts w:ascii="Verdana" w:hAnsi="Verdana" w:cs="Tahoma"/>
          <w:iCs/>
          <w:sz w:val="20"/>
          <w:szCs w:val="20"/>
        </w:rPr>
      </w:pPr>
      <w:r w:rsidRPr="000E3C1B">
        <w:rPr>
          <w:rFonts w:ascii="Verdana" w:hAnsi="Verdana" w:cs="Tahoma"/>
          <w:iCs/>
          <w:sz w:val="20"/>
          <w:szCs w:val="20"/>
        </w:rPr>
        <w:t>Для крепления плиты используются заклепки со следующими характеристиками: диаметр/длина –4,8 х 21 мм (нержавеющая сталь), 5 х 18 мм (алюминий); фланец – 14 мм. При осуществлении крепления на заклепках всегда необходимо использовать инструмент, который оставляет зазор в 0,3 мм между основанием заклепки и поверхностью плиты. Это гарантирует, что заклепка не будет зафиксирована слишком туго.</w:t>
      </w:r>
    </w:p>
    <w:p w:rsidR="000E3C1B" w:rsidRPr="000E3C1B" w:rsidRDefault="000E3C1B" w:rsidP="00BC6123">
      <w:pPr>
        <w:autoSpaceDE w:val="0"/>
        <w:autoSpaceDN w:val="0"/>
        <w:adjustRightInd w:val="0"/>
        <w:spacing w:line="259" w:lineRule="auto"/>
        <w:ind w:firstLine="709"/>
        <w:jc w:val="both"/>
        <w:rPr>
          <w:rFonts w:ascii="Verdana" w:hAnsi="Verdana" w:cs="Tahoma"/>
          <w:noProof/>
          <w:sz w:val="20"/>
          <w:szCs w:val="20"/>
        </w:rPr>
      </w:pPr>
      <w:r w:rsidRPr="000E3C1B">
        <w:rPr>
          <w:rFonts w:ascii="Verdana" w:hAnsi="Verdana" w:cs="Tahoma"/>
          <w:iCs/>
          <w:sz w:val="20"/>
          <w:szCs w:val="20"/>
        </w:rPr>
        <w:lastRenderedPageBreak/>
        <w:t xml:space="preserve">Между элементами каркаса и плитой </w:t>
      </w:r>
      <w:proofErr w:type="spellStart"/>
      <w:r w:rsidRPr="000E3C1B">
        <w:rPr>
          <w:rFonts w:ascii="Verdana" w:hAnsi="Verdana" w:cs="Tahoma"/>
          <w:iCs/>
          <w:sz w:val="20"/>
          <w:szCs w:val="20"/>
        </w:rPr>
        <w:t>Rockpanel</w:t>
      </w:r>
      <w:proofErr w:type="spellEnd"/>
      <w:r w:rsidRPr="000E3C1B">
        <w:rPr>
          <w:rFonts w:ascii="Verdana" w:hAnsi="Verdana" w:cs="Tahoma"/>
          <w:iCs/>
          <w:sz w:val="20"/>
          <w:szCs w:val="20"/>
        </w:rPr>
        <w:t xml:space="preserve"> располагать ленту EPDM. </w:t>
      </w:r>
      <w:r w:rsidRPr="000E3C1B">
        <w:rPr>
          <w:rFonts w:ascii="Verdana" w:hAnsi="Verdana" w:cs="Tahoma"/>
          <w:noProof/>
          <w:sz w:val="20"/>
          <w:szCs w:val="20"/>
        </w:rPr>
        <w:t>Для устройства деформационных швов использовать плоскостной профиль, монтаж производить по аналогии с монтажем профилей для формирования рустов.</w:t>
      </w:r>
    </w:p>
    <w:p w:rsidR="000E3C1B" w:rsidRPr="000E3C1B" w:rsidRDefault="000E3C1B" w:rsidP="00BC6123">
      <w:pPr>
        <w:spacing w:line="259" w:lineRule="auto"/>
        <w:ind w:firstLine="709"/>
        <w:jc w:val="both"/>
        <w:outlineLvl w:val="3"/>
        <w:rPr>
          <w:rFonts w:ascii="Verdana" w:hAnsi="Verdana" w:cs="Tahoma"/>
          <w:noProof/>
          <w:sz w:val="20"/>
          <w:szCs w:val="20"/>
        </w:rPr>
      </w:pPr>
    </w:p>
    <w:p w:rsidR="009502B8" w:rsidRDefault="009502B8" w:rsidP="00BC6123">
      <w:pPr>
        <w:spacing w:line="259" w:lineRule="auto"/>
        <w:ind w:firstLine="709"/>
        <w:jc w:val="both"/>
        <w:outlineLvl w:val="3"/>
        <w:rPr>
          <w:rFonts w:ascii="Verdana" w:hAnsi="Verdana" w:cs="Tahoma"/>
          <w:sz w:val="20"/>
          <w:szCs w:val="20"/>
        </w:rPr>
      </w:pPr>
    </w:p>
    <w:p w:rsidR="009502B8" w:rsidRDefault="009502B8" w:rsidP="00BC6123">
      <w:pPr>
        <w:spacing w:line="259" w:lineRule="auto"/>
        <w:ind w:firstLine="709"/>
        <w:jc w:val="both"/>
        <w:outlineLvl w:val="3"/>
        <w:rPr>
          <w:rFonts w:ascii="Verdana" w:hAnsi="Verdana" w:cs="Tahoma"/>
          <w:sz w:val="20"/>
          <w:szCs w:val="20"/>
        </w:rPr>
      </w:pPr>
    </w:p>
    <w:p w:rsidR="000E3C1B" w:rsidRPr="000E3C1B" w:rsidRDefault="000E3C1B" w:rsidP="00BC6123">
      <w:pPr>
        <w:spacing w:line="259" w:lineRule="auto"/>
        <w:ind w:firstLine="709"/>
        <w:jc w:val="both"/>
        <w:outlineLvl w:val="3"/>
        <w:rPr>
          <w:rFonts w:ascii="Verdana" w:hAnsi="Verdana" w:cs="Tahoma"/>
          <w:sz w:val="20"/>
          <w:szCs w:val="20"/>
        </w:rPr>
      </w:pPr>
      <w:r w:rsidRPr="000E3C1B">
        <w:rPr>
          <w:rFonts w:ascii="Verdana" w:hAnsi="Verdana" w:cs="Tahoma"/>
          <w:sz w:val="20"/>
          <w:szCs w:val="20"/>
        </w:rPr>
        <w:t xml:space="preserve">Схема монтажа фасадных плит ROCKPANEL     </w:t>
      </w:r>
      <w:r>
        <w:rPr>
          <w:rFonts w:ascii="Verdana" w:hAnsi="Verdana" w:cs="Tahoma"/>
          <w:sz w:val="20"/>
          <w:szCs w:val="20"/>
        </w:rPr>
        <w:t xml:space="preserve"> </w:t>
      </w:r>
      <w:r w:rsidRPr="000E3C1B">
        <w:rPr>
          <w:rFonts w:ascii="Verdana" w:hAnsi="Verdana" w:cs="Tahoma"/>
          <w:sz w:val="20"/>
          <w:szCs w:val="20"/>
        </w:rPr>
        <w:t xml:space="preserve"> Устройство шва между плитами</w:t>
      </w:r>
    </w:p>
    <w:p w:rsidR="000E3C1B" w:rsidRPr="000E3C1B" w:rsidRDefault="006168CB" w:rsidP="006168CB">
      <w:pPr>
        <w:spacing w:line="259" w:lineRule="auto"/>
        <w:outlineLvl w:val="3"/>
        <w:rPr>
          <w:rFonts w:ascii="Verdana" w:hAnsi="Verdana" w:cs="Tahoma"/>
          <w:sz w:val="20"/>
          <w:szCs w:val="20"/>
        </w:rPr>
      </w:pPr>
      <w:r w:rsidRPr="000E3C1B">
        <w:rPr>
          <w:rFonts w:ascii="Verdana" w:hAnsi="Verdana" w:cs="Tahoma"/>
          <w:noProof/>
          <w:sz w:val="20"/>
          <w:szCs w:val="20"/>
        </w:rPr>
        <w:drawing>
          <wp:anchor distT="0" distB="0" distL="114300" distR="114300" simplePos="0" relativeHeight="251658240" behindDoc="0" locked="0" layoutInCell="1" allowOverlap="1">
            <wp:simplePos x="0" y="0"/>
            <wp:positionH relativeFrom="column">
              <wp:posOffset>836295</wp:posOffset>
            </wp:positionH>
            <wp:positionV relativeFrom="paragraph">
              <wp:posOffset>107950</wp:posOffset>
            </wp:positionV>
            <wp:extent cx="1638300" cy="3378088"/>
            <wp:effectExtent l="0" t="0" r="0" b="0"/>
            <wp:wrapThrough wrapText="bothSides">
              <wp:wrapPolygon edited="0">
                <wp:start x="0" y="0"/>
                <wp:lineTo x="0" y="21442"/>
                <wp:lineTo x="21349" y="21442"/>
                <wp:lineTo x="21349" y="0"/>
                <wp:lineTo x="0" y="0"/>
              </wp:wrapPolygon>
            </wp:wrapThrough>
            <wp:docPr id="26" name="Рисунок 10" descr="C:\Users\pogorov\Desktop\1111111111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gorov\Desktop\11111111111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3378088"/>
                    </a:xfrm>
                    <a:prstGeom prst="rect">
                      <a:avLst/>
                    </a:prstGeom>
                    <a:noFill/>
                    <a:ln w="9525">
                      <a:noFill/>
                      <a:miter lim="800000"/>
                      <a:headEnd/>
                      <a:tailEnd/>
                    </a:ln>
                  </pic:spPr>
                </pic:pic>
              </a:graphicData>
            </a:graphic>
          </wp:anchor>
        </w:drawing>
      </w:r>
      <w:r w:rsidRPr="000E3C1B">
        <w:rPr>
          <w:rFonts w:ascii="Verdana" w:hAnsi="Verdana" w:cs="Tahoma"/>
          <w:noProof/>
          <w:sz w:val="20"/>
          <w:szCs w:val="20"/>
        </w:rPr>
        <w:drawing>
          <wp:anchor distT="0" distB="0" distL="114300" distR="114300" simplePos="0" relativeHeight="251656192" behindDoc="0" locked="0" layoutInCell="1" allowOverlap="1">
            <wp:simplePos x="0" y="0"/>
            <wp:positionH relativeFrom="column">
              <wp:posOffset>3759200</wp:posOffset>
            </wp:positionH>
            <wp:positionV relativeFrom="paragraph">
              <wp:posOffset>107950</wp:posOffset>
            </wp:positionV>
            <wp:extent cx="2095500" cy="3036570"/>
            <wp:effectExtent l="0" t="0" r="0" b="0"/>
            <wp:wrapThrough wrapText="bothSides">
              <wp:wrapPolygon edited="0">
                <wp:start x="0" y="0"/>
                <wp:lineTo x="0" y="21410"/>
                <wp:lineTo x="21404" y="21410"/>
                <wp:lineTo x="21404" y="0"/>
                <wp:lineTo x="0" y="0"/>
              </wp:wrapPolygon>
            </wp:wrapThrough>
            <wp:docPr id="27" name="Рисунок 11" descr="C:\Users\pogorov\Desktop\111111111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gorov\Desktop\11111111111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3036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168CB" w:rsidRDefault="000E3C1B" w:rsidP="00BC6123">
      <w:pPr>
        <w:autoSpaceDE w:val="0"/>
        <w:autoSpaceDN w:val="0"/>
        <w:adjustRightInd w:val="0"/>
        <w:spacing w:line="259" w:lineRule="auto"/>
        <w:jc w:val="both"/>
        <w:rPr>
          <w:rFonts w:ascii="Verdana" w:hAnsi="Verdana" w:cs="Tahoma"/>
          <w:sz w:val="20"/>
          <w:szCs w:val="20"/>
        </w:rPr>
      </w:pPr>
      <w:r w:rsidRPr="000E3C1B">
        <w:rPr>
          <w:rFonts w:ascii="Verdana" w:hAnsi="Verdana" w:cs="Tahoma"/>
          <w:sz w:val="20"/>
          <w:szCs w:val="20"/>
        </w:rPr>
        <w:t xml:space="preserve">                                                                     </w:t>
      </w:r>
    </w:p>
    <w:p w:rsidR="000E3C1B" w:rsidRPr="000E3C1B" w:rsidRDefault="000E3C1B" w:rsidP="00BC6123">
      <w:pPr>
        <w:autoSpaceDE w:val="0"/>
        <w:autoSpaceDN w:val="0"/>
        <w:adjustRightInd w:val="0"/>
        <w:spacing w:line="259" w:lineRule="auto"/>
        <w:jc w:val="both"/>
        <w:rPr>
          <w:rFonts w:ascii="Verdana" w:hAnsi="Verdana" w:cs="Tahoma"/>
          <w:sz w:val="20"/>
          <w:szCs w:val="20"/>
        </w:rPr>
      </w:pPr>
      <w:r w:rsidRPr="000E3C1B">
        <w:rPr>
          <w:rFonts w:ascii="Verdana" w:hAnsi="Verdana" w:cs="Tahoma"/>
          <w:sz w:val="20"/>
          <w:szCs w:val="20"/>
        </w:rPr>
        <w:t xml:space="preserve">                           </w:t>
      </w:r>
    </w:p>
    <w:p w:rsidR="006168CB" w:rsidRDefault="000E3C1B" w:rsidP="00BC6123">
      <w:pPr>
        <w:spacing w:line="259" w:lineRule="auto"/>
        <w:jc w:val="both"/>
        <w:outlineLvl w:val="3"/>
        <w:rPr>
          <w:rFonts w:ascii="Verdana" w:hAnsi="Verdana" w:cs="Tahoma"/>
          <w:sz w:val="20"/>
          <w:szCs w:val="20"/>
        </w:rPr>
      </w:pPr>
      <w:r w:rsidRPr="000E3C1B">
        <w:rPr>
          <w:rFonts w:ascii="Verdana" w:hAnsi="Verdana" w:cs="Tahoma"/>
          <w:noProof/>
          <w:sz w:val="20"/>
          <w:szCs w:val="20"/>
        </w:rPr>
        <w:drawing>
          <wp:inline distT="0" distB="0" distL="0" distR="0">
            <wp:extent cx="3742092" cy="3383806"/>
            <wp:effectExtent l="19050" t="0" r="0" b="0"/>
            <wp:docPr id="28" name="Рисунок 12" descr="C:\Users\pogorov\Desktop\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gorov\Desktop\111111111111\11.jpg"/>
                    <pic:cNvPicPr>
                      <a:picLocks noChangeAspect="1" noChangeArrowheads="1"/>
                    </pic:cNvPicPr>
                  </pic:nvPicPr>
                  <pic:blipFill>
                    <a:blip r:embed="rId12" cstate="print"/>
                    <a:srcRect/>
                    <a:stretch>
                      <a:fillRect/>
                    </a:stretch>
                  </pic:blipFill>
                  <pic:spPr bwMode="auto">
                    <a:xfrm>
                      <a:off x="0" y="0"/>
                      <a:ext cx="3746315" cy="3387624"/>
                    </a:xfrm>
                    <a:prstGeom prst="rect">
                      <a:avLst/>
                    </a:prstGeom>
                    <a:noFill/>
                    <a:ln w="9525">
                      <a:noFill/>
                      <a:miter lim="800000"/>
                      <a:headEnd/>
                      <a:tailEnd/>
                    </a:ln>
                  </pic:spPr>
                </pic:pic>
              </a:graphicData>
            </a:graphic>
          </wp:inline>
        </w:drawing>
      </w:r>
      <w:r w:rsidRPr="000E3C1B">
        <w:rPr>
          <w:rFonts w:ascii="Verdana" w:hAnsi="Verdana" w:cs="Tahoma"/>
          <w:sz w:val="20"/>
          <w:szCs w:val="20"/>
        </w:rPr>
        <w:t xml:space="preserve">                </w:t>
      </w:r>
    </w:p>
    <w:p w:rsidR="006168CB" w:rsidRDefault="006168CB" w:rsidP="00BC6123">
      <w:pPr>
        <w:spacing w:line="259" w:lineRule="auto"/>
        <w:jc w:val="both"/>
        <w:outlineLvl w:val="3"/>
        <w:rPr>
          <w:rFonts w:ascii="Verdana" w:hAnsi="Verdana" w:cs="Tahoma"/>
          <w:sz w:val="20"/>
          <w:szCs w:val="20"/>
        </w:rPr>
      </w:pPr>
    </w:p>
    <w:p w:rsidR="006168CB" w:rsidRDefault="006168CB" w:rsidP="00BC6123">
      <w:pPr>
        <w:spacing w:line="259" w:lineRule="auto"/>
        <w:jc w:val="both"/>
        <w:outlineLvl w:val="3"/>
        <w:rPr>
          <w:rFonts w:ascii="Verdana" w:hAnsi="Verdana" w:cs="Tahoma"/>
          <w:sz w:val="20"/>
          <w:szCs w:val="20"/>
        </w:rPr>
      </w:pPr>
    </w:p>
    <w:p w:rsidR="006168CB" w:rsidRDefault="006168CB" w:rsidP="00BC6123">
      <w:pPr>
        <w:spacing w:line="259" w:lineRule="auto"/>
        <w:jc w:val="both"/>
        <w:outlineLvl w:val="3"/>
        <w:rPr>
          <w:rFonts w:ascii="Verdana" w:hAnsi="Verdana" w:cs="Tahoma"/>
          <w:sz w:val="20"/>
          <w:szCs w:val="20"/>
        </w:rPr>
      </w:pPr>
    </w:p>
    <w:p w:rsidR="000E3C1B" w:rsidRDefault="000E3C1B" w:rsidP="00BC6123">
      <w:pPr>
        <w:spacing w:line="259" w:lineRule="auto"/>
        <w:jc w:val="both"/>
        <w:outlineLvl w:val="3"/>
        <w:rPr>
          <w:rFonts w:ascii="Verdana" w:hAnsi="Verdana" w:cs="Tahoma"/>
          <w:sz w:val="20"/>
          <w:szCs w:val="20"/>
        </w:rPr>
      </w:pPr>
    </w:p>
    <w:p w:rsidR="00482B0E" w:rsidRDefault="00482B0E" w:rsidP="00BC6123">
      <w:pPr>
        <w:spacing w:line="259" w:lineRule="auto"/>
        <w:jc w:val="both"/>
        <w:outlineLvl w:val="3"/>
        <w:rPr>
          <w:rFonts w:ascii="Verdana" w:hAnsi="Verdana" w:cs="Tahoma"/>
          <w:sz w:val="20"/>
          <w:szCs w:val="20"/>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280"/>
      </w:tblGrid>
      <w:tr w:rsidR="000E3C1B" w:rsidRPr="000E3C1B" w:rsidTr="006168CB">
        <w:tc>
          <w:tcPr>
            <w:tcW w:w="5282" w:type="dxa"/>
          </w:tcPr>
          <w:p w:rsidR="000E3C1B" w:rsidRPr="000E3C1B" w:rsidRDefault="000E3C1B" w:rsidP="006168CB">
            <w:pPr>
              <w:autoSpaceDE w:val="0"/>
              <w:autoSpaceDN w:val="0"/>
              <w:adjustRightInd w:val="0"/>
              <w:spacing w:line="259" w:lineRule="auto"/>
              <w:jc w:val="both"/>
              <w:rPr>
                <w:rFonts w:ascii="Verdana" w:hAnsi="Verdana" w:cs="Tahoma"/>
                <w:sz w:val="20"/>
                <w:szCs w:val="20"/>
              </w:rPr>
            </w:pPr>
            <w:r w:rsidRPr="000E3C1B">
              <w:rPr>
                <w:rFonts w:ascii="Verdana" w:hAnsi="Verdana" w:cs="Tahoma"/>
                <w:sz w:val="20"/>
                <w:szCs w:val="20"/>
              </w:rPr>
              <w:lastRenderedPageBreak/>
              <w:t>Устройство бокового оконного откоса с отделкой</w:t>
            </w:r>
            <w:r w:rsidR="006168CB">
              <w:rPr>
                <w:rFonts w:ascii="Verdana" w:hAnsi="Verdana" w:cs="Tahoma"/>
                <w:sz w:val="20"/>
                <w:szCs w:val="20"/>
              </w:rPr>
              <w:t xml:space="preserve"> </w:t>
            </w:r>
            <w:r w:rsidRPr="000E3C1B">
              <w:rPr>
                <w:rFonts w:ascii="Verdana" w:hAnsi="Verdana" w:cs="Tahoma"/>
                <w:sz w:val="20"/>
                <w:szCs w:val="20"/>
              </w:rPr>
              <w:t>плитами ROCKPANEL</w:t>
            </w:r>
          </w:p>
        </w:tc>
        <w:tc>
          <w:tcPr>
            <w:tcW w:w="5280" w:type="dxa"/>
          </w:tcPr>
          <w:p w:rsidR="000E3C1B" w:rsidRPr="000E3C1B" w:rsidRDefault="000E3C1B" w:rsidP="00BC6123">
            <w:pPr>
              <w:spacing w:line="259" w:lineRule="auto"/>
              <w:jc w:val="both"/>
              <w:outlineLvl w:val="3"/>
              <w:rPr>
                <w:rFonts w:ascii="Verdana" w:hAnsi="Verdana" w:cs="Tahoma"/>
                <w:sz w:val="20"/>
                <w:szCs w:val="20"/>
              </w:rPr>
            </w:pPr>
            <w:r w:rsidRPr="000E3C1B">
              <w:rPr>
                <w:rFonts w:ascii="Verdana" w:hAnsi="Verdana" w:cs="Tahoma"/>
                <w:sz w:val="20"/>
                <w:szCs w:val="20"/>
              </w:rPr>
              <w:t xml:space="preserve">               Устройство оконного отлива</w:t>
            </w:r>
          </w:p>
        </w:tc>
      </w:tr>
    </w:tbl>
    <w:p w:rsidR="000E3C1B" w:rsidRDefault="000E3C1B" w:rsidP="00BC6123">
      <w:pPr>
        <w:spacing w:line="259" w:lineRule="auto"/>
        <w:jc w:val="both"/>
        <w:outlineLvl w:val="3"/>
        <w:rPr>
          <w:rFonts w:ascii="Verdana" w:hAnsi="Verdana" w:cs="Tahoma"/>
          <w:sz w:val="20"/>
          <w:szCs w:val="20"/>
        </w:rPr>
      </w:pPr>
      <w:r w:rsidRPr="000E3C1B">
        <w:rPr>
          <w:rFonts w:ascii="Verdana" w:hAnsi="Verdana" w:cs="Tahoma"/>
          <w:noProof/>
          <w:sz w:val="20"/>
          <w:szCs w:val="20"/>
        </w:rPr>
        <w:drawing>
          <wp:inline distT="0" distB="0" distL="0" distR="0">
            <wp:extent cx="2457450" cy="2146216"/>
            <wp:effectExtent l="19050" t="0" r="0" b="0"/>
            <wp:docPr id="30" name="Рисунок 14" descr="C:\Users\pogorov\Desktop\111111111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gorov\Desktop\111111111111\13.jpg"/>
                    <pic:cNvPicPr>
                      <a:picLocks noChangeAspect="1" noChangeArrowheads="1"/>
                    </pic:cNvPicPr>
                  </pic:nvPicPr>
                  <pic:blipFill>
                    <a:blip r:embed="rId13" cstate="print"/>
                    <a:srcRect/>
                    <a:stretch>
                      <a:fillRect/>
                    </a:stretch>
                  </pic:blipFill>
                  <pic:spPr bwMode="auto">
                    <a:xfrm>
                      <a:off x="0" y="0"/>
                      <a:ext cx="2457450" cy="2146216"/>
                    </a:xfrm>
                    <a:prstGeom prst="rect">
                      <a:avLst/>
                    </a:prstGeom>
                    <a:noFill/>
                    <a:ln w="9525">
                      <a:noFill/>
                      <a:miter lim="800000"/>
                      <a:headEnd/>
                      <a:tailEnd/>
                    </a:ln>
                  </pic:spPr>
                </pic:pic>
              </a:graphicData>
            </a:graphic>
          </wp:inline>
        </w:drawing>
      </w:r>
      <w:r w:rsidRPr="000E3C1B">
        <w:rPr>
          <w:rFonts w:ascii="Verdana" w:hAnsi="Verdana" w:cs="Tahoma"/>
          <w:sz w:val="20"/>
          <w:szCs w:val="20"/>
        </w:rPr>
        <w:t xml:space="preserve">                       </w:t>
      </w:r>
      <w:r w:rsidRPr="000E3C1B">
        <w:rPr>
          <w:rFonts w:ascii="Verdana" w:hAnsi="Verdana" w:cs="Tahoma"/>
          <w:noProof/>
          <w:sz w:val="20"/>
          <w:szCs w:val="20"/>
        </w:rPr>
        <w:drawing>
          <wp:inline distT="0" distB="0" distL="0" distR="0">
            <wp:extent cx="2181225" cy="2422277"/>
            <wp:effectExtent l="19050" t="0" r="9525" b="0"/>
            <wp:docPr id="31" name="Рисунок 15" descr="C:\Users\pogorov\Desktop\111111111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gorov\Desktop\111111111111\12.jpg"/>
                    <pic:cNvPicPr>
                      <a:picLocks noChangeAspect="1" noChangeArrowheads="1"/>
                    </pic:cNvPicPr>
                  </pic:nvPicPr>
                  <pic:blipFill>
                    <a:blip r:embed="rId14" cstate="print"/>
                    <a:srcRect/>
                    <a:stretch>
                      <a:fillRect/>
                    </a:stretch>
                  </pic:blipFill>
                  <pic:spPr bwMode="auto">
                    <a:xfrm>
                      <a:off x="0" y="0"/>
                      <a:ext cx="2181225" cy="2422277"/>
                    </a:xfrm>
                    <a:prstGeom prst="rect">
                      <a:avLst/>
                    </a:prstGeom>
                    <a:noFill/>
                    <a:ln w="9525">
                      <a:noFill/>
                      <a:miter lim="800000"/>
                      <a:headEnd/>
                      <a:tailEnd/>
                    </a:ln>
                  </pic:spPr>
                </pic:pic>
              </a:graphicData>
            </a:graphic>
          </wp:inline>
        </w:drawing>
      </w:r>
    </w:p>
    <w:p w:rsidR="00753DD3" w:rsidRDefault="00753DD3" w:rsidP="00BC6123">
      <w:pPr>
        <w:spacing w:line="259" w:lineRule="auto"/>
        <w:jc w:val="both"/>
        <w:outlineLvl w:val="3"/>
        <w:rPr>
          <w:rFonts w:ascii="Verdana" w:hAnsi="Verdana" w:cs="Tahoma"/>
          <w:sz w:val="20"/>
          <w:szCs w:val="20"/>
        </w:rPr>
      </w:pPr>
    </w:p>
    <w:p w:rsidR="00753DD3" w:rsidRPr="000E3C1B" w:rsidRDefault="006168CB" w:rsidP="006168CB">
      <w:pPr>
        <w:spacing w:line="259" w:lineRule="auto"/>
        <w:jc w:val="both"/>
        <w:outlineLvl w:val="3"/>
        <w:rPr>
          <w:rFonts w:ascii="Verdana" w:hAnsi="Verdana" w:cs="Tahoma"/>
          <w:sz w:val="20"/>
          <w:szCs w:val="20"/>
        </w:rPr>
      </w:pPr>
      <w:r w:rsidRPr="006168CB">
        <w:rPr>
          <w:rFonts w:ascii="Verdana" w:hAnsi="Verdana" w:cs="Tahoma"/>
          <w:sz w:val="20"/>
          <w:szCs w:val="20"/>
        </w:rPr>
        <w:t>Угол внешн</w:t>
      </w:r>
      <w:r>
        <w:rPr>
          <w:rFonts w:ascii="Verdana" w:hAnsi="Verdana" w:cs="Tahoma"/>
          <w:sz w:val="20"/>
          <w:szCs w:val="20"/>
        </w:rPr>
        <w:t xml:space="preserve">ий с применением плит ROCKPANEL </w:t>
      </w:r>
      <w:r w:rsidRPr="006168CB">
        <w:rPr>
          <w:rFonts w:ascii="Verdana" w:hAnsi="Verdana" w:cs="Tahoma"/>
          <w:sz w:val="20"/>
          <w:szCs w:val="20"/>
        </w:rPr>
        <w:t>(с планкой углового шва)</w:t>
      </w:r>
    </w:p>
    <w:p w:rsidR="000E3C1B" w:rsidRPr="000E3C1B" w:rsidRDefault="000E3C1B" w:rsidP="00BC6123">
      <w:pPr>
        <w:spacing w:line="259" w:lineRule="auto"/>
        <w:jc w:val="both"/>
        <w:outlineLvl w:val="3"/>
        <w:rPr>
          <w:rFonts w:ascii="Verdana" w:hAnsi="Verdana" w:cs="Tahoma"/>
          <w:sz w:val="20"/>
          <w:szCs w:val="20"/>
        </w:rPr>
      </w:pPr>
      <w:r w:rsidRPr="000E3C1B">
        <w:rPr>
          <w:rFonts w:ascii="Verdana" w:hAnsi="Verdana" w:cs="Tahoma"/>
          <w:sz w:val="20"/>
          <w:szCs w:val="20"/>
        </w:rPr>
        <w:t xml:space="preserve">                                      </w:t>
      </w:r>
      <w:r w:rsidRPr="000E3C1B">
        <w:rPr>
          <w:rFonts w:ascii="Verdana" w:hAnsi="Verdana" w:cs="Tahoma"/>
          <w:noProof/>
          <w:sz w:val="20"/>
          <w:szCs w:val="20"/>
        </w:rPr>
        <w:drawing>
          <wp:inline distT="0" distB="0" distL="0" distR="0">
            <wp:extent cx="2845931" cy="2962275"/>
            <wp:effectExtent l="19050" t="0" r="0" b="0"/>
            <wp:docPr id="21" name="Рисунок 7" descr="C:\Users\pogorov\Desktop\111111111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gorov\Desktop\111111111111\9.jpg"/>
                    <pic:cNvPicPr>
                      <a:picLocks noChangeAspect="1" noChangeArrowheads="1"/>
                    </pic:cNvPicPr>
                  </pic:nvPicPr>
                  <pic:blipFill>
                    <a:blip r:embed="rId15" cstate="print"/>
                    <a:srcRect/>
                    <a:stretch>
                      <a:fillRect/>
                    </a:stretch>
                  </pic:blipFill>
                  <pic:spPr bwMode="auto">
                    <a:xfrm>
                      <a:off x="0" y="0"/>
                      <a:ext cx="2849037" cy="2965507"/>
                    </a:xfrm>
                    <a:prstGeom prst="rect">
                      <a:avLst/>
                    </a:prstGeom>
                    <a:noFill/>
                    <a:ln w="9525">
                      <a:noFill/>
                      <a:miter lim="800000"/>
                      <a:headEnd/>
                      <a:tailEnd/>
                    </a:ln>
                  </pic:spPr>
                </pic:pic>
              </a:graphicData>
            </a:graphic>
          </wp:inline>
        </w:drawing>
      </w:r>
    </w:p>
    <w:p w:rsidR="000E3C1B" w:rsidRDefault="000E3C1B" w:rsidP="00BC6123">
      <w:pPr>
        <w:spacing w:line="259" w:lineRule="auto"/>
        <w:jc w:val="both"/>
        <w:outlineLvl w:val="3"/>
        <w:rPr>
          <w:rFonts w:ascii="Verdana" w:hAnsi="Verdana" w:cs="Tahoma"/>
          <w:bCs/>
          <w:sz w:val="20"/>
          <w:szCs w:val="20"/>
        </w:rPr>
      </w:pPr>
    </w:p>
    <w:p w:rsidR="00482B0E" w:rsidRDefault="00482B0E" w:rsidP="00BC6123">
      <w:pPr>
        <w:spacing w:line="259" w:lineRule="auto"/>
        <w:jc w:val="both"/>
        <w:outlineLvl w:val="3"/>
        <w:rPr>
          <w:rFonts w:ascii="Verdana" w:hAnsi="Verdana" w:cs="Tahoma"/>
          <w:bCs/>
          <w:sz w:val="20"/>
          <w:szCs w:val="20"/>
        </w:rPr>
      </w:pPr>
    </w:p>
    <w:p w:rsidR="006168CB" w:rsidRDefault="000E3C1B" w:rsidP="00BC6123">
      <w:pPr>
        <w:spacing w:line="259" w:lineRule="auto"/>
        <w:jc w:val="both"/>
        <w:outlineLvl w:val="3"/>
        <w:rPr>
          <w:rFonts w:ascii="Verdana" w:hAnsi="Verdana" w:cs="Tahoma"/>
          <w:bCs/>
          <w:sz w:val="20"/>
          <w:szCs w:val="20"/>
        </w:rPr>
      </w:pPr>
      <w:r w:rsidRPr="000E3C1B">
        <w:rPr>
          <w:rFonts w:ascii="Verdana" w:hAnsi="Verdana" w:cs="Tahoma"/>
          <w:bCs/>
          <w:sz w:val="20"/>
          <w:szCs w:val="20"/>
        </w:rPr>
        <w:t>Узел сопряжения штукатурно</w:t>
      </w:r>
      <w:r w:rsidR="00C47422">
        <w:rPr>
          <w:rFonts w:ascii="Verdana" w:hAnsi="Verdana" w:cs="Tahoma"/>
          <w:bCs/>
          <w:sz w:val="20"/>
          <w:szCs w:val="20"/>
        </w:rPr>
        <w:t xml:space="preserve">го фасада с НВФ       </w:t>
      </w:r>
    </w:p>
    <w:p w:rsidR="006168CB" w:rsidRDefault="006168CB" w:rsidP="00BC6123">
      <w:pPr>
        <w:spacing w:line="259" w:lineRule="auto"/>
        <w:jc w:val="both"/>
        <w:outlineLvl w:val="3"/>
        <w:rPr>
          <w:rFonts w:ascii="Verdana" w:hAnsi="Verdana" w:cs="Tahoma"/>
          <w:bCs/>
          <w:sz w:val="20"/>
          <w:szCs w:val="20"/>
        </w:rPr>
      </w:pPr>
    </w:p>
    <w:p w:rsidR="006168CB" w:rsidRDefault="006168CB" w:rsidP="00BC6123">
      <w:pPr>
        <w:spacing w:line="259" w:lineRule="auto"/>
        <w:jc w:val="both"/>
        <w:outlineLvl w:val="3"/>
        <w:rPr>
          <w:rFonts w:ascii="Verdana" w:hAnsi="Verdana" w:cs="Tahoma"/>
          <w:bCs/>
          <w:sz w:val="20"/>
          <w:szCs w:val="20"/>
        </w:rPr>
      </w:pPr>
      <w:r w:rsidRPr="000E3C1B">
        <w:rPr>
          <w:rFonts w:ascii="Verdana" w:hAnsi="Verdana" w:cs="Tahoma"/>
          <w:noProof/>
          <w:sz w:val="20"/>
          <w:szCs w:val="20"/>
        </w:rPr>
        <w:drawing>
          <wp:inline distT="0" distB="0" distL="0" distR="0" wp14:anchorId="5931DD48" wp14:editId="6902FF93">
            <wp:extent cx="2464272" cy="2303585"/>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lum bright="-20000" contrast="40000"/>
                    </a:blip>
                    <a:srcRect t="6359" b="11266"/>
                    <a:stretch/>
                  </pic:blipFill>
                  <pic:spPr bwMode="auto">
                    <a:xfrm>
                      <a:off x="0" y="0"/>
                      <a:ext cx="2465060" cy="2304322"/>
                    </a:xfrm>
                    <a:prstGeom prst="rect">
                      <a:avLst/>
                    </a:prstGeom>
                    <a:noFill/>
                    <a:ln>
                      <a:noFill/>
                    </a:ln>
                    <a:extLst>
                      <a:ext uri="{53640926-AAD7-44D8-BBD7-CCE9431645EC}">
                        <a14:shadowObscured xmlns:a14="http://schemas.microsoft.com/office/drawing/2010/main"/>
                      </a:ext>
                    </a:extLst>
                  </pic:spPr>
                </pic:pic>
              </a:graphicData>
            </a:graphic>
          </wp:inline>
        </w:drawing>
      </w:r>
    </w:p>
    <w:p w:rsidR="006168CB" w:rsidRDefault="006168CB" w:rsidP="00BC6123">
      <w:pPr>
        <w:spacing w:line="259" w:lineRule="auto"/>
        <w:jc w:val="both"/>
        <w:outlineLvl w:val="3"/>
        <w:rPr>
          <w:rFonts w:ascii="Verdana" w:hAnsi="Verdana" w:cs="Tahoma"/>
          <w:bCs/>
          <w:sz w:val="20"/>
          <w:szCs w:val="20"/>
        </w:rPr>
      </w:pPr>
    </w:p>
    <w:p w:rsidR="006168CB" w:rsidRDefault="006168CB" w:rsidP="00BC6123">
      <w:pPr>
        <w:spacing w:line="259" w:lineRule="auto"/>
        <w:jc w:val="both"/>
        <w:outlineLvl w:val="3"/>
        <w:rPr>
          <w:rFonts w:ascii="Verdana" w:hAnsi="Verdana" w:cs="Tahoma"/>
          <w:bCs/>
          <w:sz w:val="20"/>
          <w:szCs w:val="20"/>
        </w:rPr>
      </w:pPr>
    </w:p>
    <w:tbl>
      <w:tblPr>
        <w:tblStyle w:val="af5"/>
        <w:tblW w:w="0" w:type="auto"/>
        <w:tblLook w:val="04A0" w:firstRow="1" w:lastRow="0" w:firstColumn="1" w:lastColumn="0" w:noHBand="0" w:noVBand="1"/>
      </w:tblPr>
      <w:tblGrid>
        <w:gridCol w:w="5281"/>
        <w:gridCol w:w="5281"/>
      </w:tblGrid>
      <w:tr w:rsidR="006168CB" w:rsidTr="006168CB">
        <w:tc>
          <w:tcPr>
            <w:tcW w:w="5281" w:type="dxa"/>
          </w:tcPr>
          <w:p w:rsidR="006168CB" w:rsidRDefault="000E3C1B" w:rsidP="00BC6123">
            <w:pPr>
              <w:spacing w:line="259" w:lineRule="auto"/>
              <w:jc w:val="both"/>
              <w:outlineLvl w:val="3"/>
              <w:rPr>
                <w:rFonts w:ascii="Verdana" w:hAnsi="Verdana" w:cs="Tahoma"/>
                <w:sz w:val="20"/>
                <w:szCs w:val="20"/>
              </w:rPr>
            </w:pPr>
            <w:r w:rsidRPr="000E3C1B">
              <w:rPr>
                <w:rFonts w:ascii="Verdana" w:hAnsi="Verdana" w:cs="Tahoma"/>
                <w:bCs/>
                <w:sz w:val="20"/>
                <w:szCs w:val="20"/>
              </w:rPr>
              <w:t xml:space="preserve"> </w:t>
            </w:r>
            <w:r w:rsidR="006168CB" w:rsidRPr="006168CB">
              <w:rPr>
                <w:rFonts w:ascii="Verdana" w:hAnsi="Verdana" w:cs="Tahoma"/>
                <w:sz w:val="20"/>
                <w:szCs w:val="20"/>
              </w:rPr>
              <w:t>Узел примыкания НВФ к граниту</w:t>
            </w:r>
          </w:p>
        </w:tc>
        <w:tc>
          <w:tcPr>
            <w:tcW w:w="5281" w:type="dxa"/>
          </w:tcPr>
          <w:p w:rsidR="006168CB" w:rsidRDefault="006168CB" w:rsidP="00BC6123">
            <w:pPr>
              <w:spacing w:line="259" w:lineRule="auto"/>
              <w:jc w:val="both"/>
              <w:outlineLvl w:val="3"/>
              <w:rPr>
                <w:rFonts w:ascii="Verdana" w:hAnsi="Verdana" w:cs="Tahoma"/>
                <w:noProof/>
                <w:sz w:val="20"/>
                <w:szCs w:val="20"/>
              </w:rPr>
            </w:pPr>
            <w:r w:rsidRPr="000E3C1B">
              <w:rPr>
                <w:rFonts w:ascii="Verdana" w:hAnsi="Verdana" w:cs="Tahoma"/>
                <w:noProof/>
                <w:sz w:val="20"/>
                <w:szCs w:val="20"/>
              </w:rPr>
              <w:t>Узел примыкания НВФ к штукатурному фасаду</w:t>
            </w:r>
          </w:p>
        </w:tc>
      </w:tr>
    </w:tbl>
    <w:p w:rsidR="000E3C1B" w:rsidRPr="000E3C1B" w:rsidRDefault="000E3C1B" w:rsidP="00BC6123">
      <w:pPr>
        <w:spacing w:line="259" w:lineRule="auto"/>
        <w:jc w:val="both"/>
        <w:outlineLvl w:val="3"/>
        <w:rPr>
          <w:rFonts w:ascii="Verdana" w:hAnsi="Verdana" w:cs="Tahoma"/>
          <w:sz w:val="20"/>
          <w:szCs w:val="20"/>
        </w:rPr>
      </w:pPr>
    </w:p>
    <w:p w:rsidR="000E3C1B" w:rsidRPr="000E3C1B" w:rsidRDefault="006168CB" w:rsidP="00BC6123">
      <w:pPr>
        <w:spacing w:line="259" w:lineRule="auto"/>
        <w:jc w:val="both"/>
        <w:outlineLvl w:val="3"/>
        <w:rPr>
          <w:rFonts w:ascii="Verdana" w:hAnsi="Verdana" w:cs="Tahoma"/>
          <w:noProof/>
          <w:sz w:val="20"/>
          <w:szCs w:val="20"/>
        </w:rPr>
      </w:pPr>
      <w:r w:rsidRPr="000E3C1B">
        <w:rPr>
          <w:rFonts w:ascii="Verdana" w:hAnsi="Verdana" w:cs="Tahoma"/>
          <w:noProof/>
          <w:sz w:val="20"/>
          <w:szCs w:val="20"/>
        </w:rPr>
        <w:drawing>
          <wp:anchor distT="0" distB="0" distL="114300" distR="114300" simplePos="0" relativeHeight="251660288" behindDoc="0" locked="0" layoutInCell="1" allowOverlap="1">
            <wp:simplePos x="0" y="0"/>
            <wp:positionH relativeFrom="column">
              <wp:posOffset>-20955</wp:posOffset>
            </wp:positionH>
            <wp:positionV relativeFrom="paragraph">
              <wp:posOffset>167005</wp:posOffset>
            </wp:positionV>
            <wp:extent cx="3048635" cy="4064635"/>
            <wp:effectExtent l="0" t="0" r="0" b="0"/>
            <wp:wrapThrough wrapText="bothSides">
              <wp:wrapPolygon edited="0">
                <wp:start x="0" y="0"/>
                <wp:lineTo x="0" y="21462"/>
                <wp:lineTo x="21461" y="21462"/>
                <wp:lineTo x="21461" y="0"/>
                <wp:lineTo x="0" y="0"/>
              </wp:wrapPolygon>
            </wp:wrapThrough>
            <wp:docPr id="24" name="Рисунок 8" descr="C:\Users\pogorov\Desktop\111111111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gorov\Desktop\11111111111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635" cy="4064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E3C1B" w:rsidRPr="000E3C1B" w:rsidRDefault="000E3C1B" w:rsidP="00BC6123">
      <w:pPr>
        <w:spacing w:line="259" w:lineRule="auto"/>
        <w:jc w:val="both"/>
        <w:outlineLvl w:val="3"/>
        <w:rPr>
          <w:rFonts w:ascii="Verdana" w:hAnsi="Verdana" w:cs="Tahoma"/>
          <w:sz w:val="20"/>
          <w:szCs w:val="20"/>
        </w:rPr>
      </w:pPr>
      <w:r>
        <w:rPr>
          <w:rFonts w:ascii="Verdana" w:hAnsi="Verdana" w:cs="Tahoma"/>
          <w:sz w:val="20"/>
          <w:szCs w:val="20"/>
        </w:rPr>
        <w:t xml:space="preserve">    </w:t>
      </w:r>
      <w:r w:rsidRPr="000E3C1B">
        <w:rPr>
          <w:rFonts w:ascii="Verdana" w:hAnsi="Verdana" w:cs="Tahoma"/>
          <w:sz w:val="20"/>
          <w:szCs w:val="20"/>
        </w:rPr>
        <w:t xml:space="preserve">  </w:t>
      </w:r>
      <w:r w:rsidR="006168CB" w:rsidRPr="006168CB">
        <w:rPr>
          <w:rFonts w:ascii="Verdana" w:hAnsi="Verdana" w:cs="Tahoma"/>
          <w:noProof/>
          <w:sz w:val="20"/>
          <w:szCs w:val="20"/>
        </w:rPr>
        <w:t xml:space="preserve"> </w:t>
      </w:r>
      <w:r w:rsidR="006168CB" w:rsidRPr="000E3C1B">
        <w:rPr>
          <w:rFonts w:ascii="Verdana" w:hAnsi="Verdana" w:cs="Tahoma"/>
          <w:noProof/>
          <w:sz w:val="20"/>
          <w:szCs w:val="20"/>
        </w:rPr>
        <w:drawing>
          <wp:inline distT="0" distB="0" distL="0" distR="0" wp14:anchorId="69D82080" wp14:editId="2363CFAE">
            <wp:extent cx="3439233" cy="4286250"/>
            <wp:effectExtent l="19050" t="0" r="8817" b="0"/>
            <wp:docPr id="25" name="Рисунок 9" descr="C:\Users\pogorov\Desktop\111111111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gorov\Desktop\111111111111\7.jpg"/>
                    <pic:cNvPicPr>
                      <a:picLocks noChangeAspect="1" noChangeArrowheads="1"/>
                    </pic:cNvPicPr>
                  </pic:nvPicPr>
                  <pic:blipFill>
                    <a:blip r:embed="rId18" cstate="print"/>
                    <a:srcRect/>
                    <a:stretch>
                      <a:fillRect/>
                    </a:stretch>
                  </pic:blipFill>
                  <pic:spPr bwMode="auto">
                    <a:xfrm>
                      <a:off x="0" y="0"/>
                      <a:ext cx="3439233" cy="4286250"/>
                    </a:xfrm>
                    <a:prstGeom prst="rect">
                      <a:avLst/>
                    </a:prstGeom>
                    <a:noFill/>
                    <a:ln w="9525">
                      <a:noFill/>
                      <a:miter lim="800000"/>
                      <a:headEnd/>
                      <a:tailEnd/>
                    </a:ln>
                  </pic:spPr>
                </pic:pic>
              </a:graphicData>
            </a:graphic>
          </wp:inline>
        </w:drawing>
      </w:r>
    </w:p>
    <w:p w:rsidR="000E3C1B" w:rsidRPr="000E3C1B" w:rsidRDefault="000E3C1B" w:rsidP="00BC6123">
      <w:pPr>
        <w:spacing w:line="259" w:lineRule="auto"/>
        <w:jc w:val="both"/>
        <w:outlineLvl w:val="3"/>
        <w:rPr>
          <w:rFonts w:ascii="Verdana" w:hAnsi="Verdana" w:cs="Tahoma"/>
          <w:noProof/>
          <w:sz w:val="20"/>
          <w:szCs w:val="20"/>
        </w:rPr>
      </w:pPr>
    </w:p>
    <w:bookmarkEnd w:id="0"/>
    <w:p w:rsidR="000E3C1B" w:rsidRPr="000E3C1B" w:rsidRDefault="000E3C1B" w:rsidP="00BC6123">
      <w:pPr>
        <w:spacing w:line="259" w:lineRule="auto"/>
        <w:jc w:val="both"/>
        <w:outlineLvl w:val="3"/>
        <w:rPr>
          <w:rFonts w:ascii="Verdana" w:hAnsi="Verdana" w:cs="Tahoma"/>
          <w:noProof/>
          <w:sz w:val="20"/>
          <w:szCs w:val="20"/>
        </w:rPr>
      </w:pPr>
    </w:p>
    <w:tbl>
      <w:tblPr>
        <w:tblW w:w="10340" w:type="dxa"/>
        <w:tblInd w:w="108" w:type="dxa"/>
        <w:tblLook w:val="04A0" w:firstRow="1" w:lastRow="0" w:firstColumn="1" w:lastColumn="0" w:noHBand="0" w:noVBand="1"/>
      </w:tblPr>
      <w:tblGrid>
        <w:gridCol w:w="5027"/>
        <w:gridCol w:w="5313"/>
      </w:tblGrid>
      <w:tr w:rsidR="00482B0E" w:rsidRPr="00F24704" w:rsidTr="00D4554E">
        <w:trPr>
          <w:trHeight w:val="1410"/>
        </w:trPr>
        <w:tc>
          <w:tcPr>
            <w:tcW w:w="5027" w:type="dxa"/>
            <w:shd w:val="clear" w:color="auto" w:fill="auto"/>
            <w:noWrap/>
            <w:vAlign w:val="center"/>
            <w:hideMark/>
          </w:tcPr>
          <w:p w:rsidR="00482B0E" w:rsidRPr="00F24704" w:rsidRDefault="00482B0E" w:rsidP="00D4554E">
            <w:pPr>
              <w:spacing w:line="20" w:lineRule="atLeast"/>
              <w:rPr>
                <w:rFonts w:ascii="Verdana" w:hAnsi="Verdana" w:cs="Calibri"/>
                <w:b/>
                <w:bCs/>
                <w:sz w:val="20"/>
                <w:szCs w:val="20"/>
              </w:rPr>
            </w:pPr>
            <w:r w:rsidRPr="00F24704">
              <w:rPr>
                <w:rFonts w:ascii="Verdana" w:hAnsi="Verdana" w:cs="Calibri"/>
                <w:b/>
                <w:bCs/>
                <w:sz w:val="20"/>
                <w:szCs w:val="20"/>
              </w:rPr>
              <w:t>ЗАКАЗЧИК:</w:t>
            </w:r>
          </w:p>
          <w:p w:rsidR="00482B0E" w:rsidRPr="00CD3E1B" w:rsidRDefault="0096465A" w:rsidP="00D4554E">
            <w:pPr>
              <w:spacing w:line="20" w:lineRule="atLeast"/>
              <w:rPr>
                <w:rFonts w:ascii="Verdana" w:hAnsi="Verdana" w:cs="Calibri"/>
                <w:sz w:val="20"/>
                <w:szCs w:val="20"/>
                <w:u w:val="single"/>
              </w:rPr>
            </w:pPr>
            <w:r w:rsidRPr="00CD3E1B">
              <w:rPr>
                <w:rFonts w:ascii="Verdana" w:hAnsi="Verdana" w:cs="Calibri"/>
                <w:sz w:val="20"/>
                <w:szCs w:val="20"/>
                <w:u w:val="single"/>
              </w:rPr>
              <w:t>Инженер проекта</w:t>
            </w:r>
            <w:r w:rsidR="00482B0E" w:rsidRPr="00CD3E1B">
              <w:rPr>
                <w:rFonts w:ascii="Verdana" w:hAnsi="Verdana" w:cs="Calibri"/>
                <w:sz w:val="20"/>
                <w:szCs w:val="20"/>
                <w:u w:val="single"/>
              </w:rPr>
              <w:tab/>
            </w:r>
            <w:r w:rsidR="00482B0E" w:rsidRPr="00CD3E1B">
              <w:rPr>
                <w:rFonts w:ascii="Verdana" w:hAnsi="Verdana" w:cs="Calibri"/>
                <w:sz w:val="20"/>
                <w:szCs w:val="20"/>
                <w:u w:val="single"/>
              </w:rPr>
              <w:tab/>
            </w:r>
            <w:r w:rsidR="00482B0E" w:rsidRPr="00CD3E1B">
              <w:rPr>
                <w:rFonts w:ascii="Verdana" w:hAnsi="Verdana" w:cs="Calibri"/>
                <w:sz w:val="20"/>
                <w:szCs w:val="20"/>
                <w:u w:val="single"/>
              </w:rPr>
              <w:tab/>
            </w:r>
          </w:p>
          <w:p w:rsidR="00482B0E" w:rsidRPr="00CD3E1B" w:rsidRDefault="00482B0E" w:rsidP="00D4554E">
            <w:pPr>
              <w:spacing w:line="20" w:lineRule="atLeast"/>
              <w:rPr>
                <w:rFonts w:ascii="Verdana" w:hAnsi="Verdana" w:cs="Calibri"/>
                <w:sz w:val="20"/>
                <w:szCs w:val="20"/>
                <w:u w:val="single"/>
              </w:rPr>
            </w:pPr>
            <w:r w:rsidRPr="00CD3E1B">
              <w:rPr>
                <w:rFonts w:ascii="Verdana" w:hAnsi="Verdana" w:cs="Calibri"/>
                <w:sz w:val="20"/>
                <w:szCs w:val="20"/>
                <w:u w:val="single"/>
              </w:rPr>
              <w:t>ООО «</w:t>
            </w:r>
            <w:r w:rsidR="0096465A" w:rsidRPr="00CD3E1B">
              <w:rPr>
                <w:rFonts w:ascii="Verdana" w:hAnsi="Verdana" w:cs="Calibri"/>
                <w:sz w:val="20"/>
                <w:szCs w:val="20"/>
                <w:u w:val="single"/>
              </w:rPr>
              <w:t>Новин Квартал»</w:t>
            </w:r>
            <w:r w:rsidRPr="00CD3E1B">
              <w:rPr>
                <w:rFonts w:ascii="Verdana" w:hAnsi="Verdana" w:cs="Calibri"/>
                <w:sz w:val="20"/>
                <w:szCs w:val="20"/>
                <w:u w:val="single"/>
              </w:rPr>
              <w:tab/>
            </w:r>
            <w:r w:rsidRPr="00CD3E1B">
              <w:rPr>
                <w:rFonts w:ascii="Verdana" w:hAnsi="Verdana" w:cs="Calibri"/>
                <w:sz w:val="20"/>
                <w:szCs w:val="20"/>
                <w:u w:val="single"/>
              </w:rPr>
              <w:tab/>
            </w:r>
          </w:p>
          <w:p w:rsidR="00482B0E" w:rsidRPr="00CD3E1B" w:rsidRDefault="00482B0E" w:rsidP="00D4554E">
            <w:pPr>
              <w:spacing w:line="20" w:lineRule="atLeast"/>
              <w:rPr>
                <w:rFonts w:ascii="Verdana" w:hAnsi="Verdana" w:cs="Calibri"/>
                <w:sz w:val="20"/>
                <w:szCs w:val="20"/>
                <w:u w:val="single"/>
              </w:rPr>
            </w:pPr>
          </w:p>
          <w:p w:rsidR="00482B0E" w:rsidRPr="00CD3E1B" w:rsidRDefault="00482B0E" w:rsidP="00D4554E">
            <w:pPr>
              <w:spacing w:line="20" w:lineRule="atLeast"/>
              <w:rPr>
                <w:rFonts w:ascii="Verdana" w:hAnsi="Verdana" w:cs="Calibri"/>
                <w:sz w:val="20"/>
                <w:szCs w:val="20"/>
                <w:u w:val="single"/>
              </w:rPr>
            </w:pPr>
            <w:r w:rsidRPr="00CD3E1B">
              <w:rPr>
                <w:rFonts w:ascii="Verdana" w:hAnsi="Verdana" w:cs="Calibri"/>
                <w:sz w:val="20"/>
                <w:szCs w:val="20"/>
                <w:u w:val="single"/>
              </w:rPr>
              <w:tab/>
            </w:r>
            <w:r w:rsidRPr="00CD3E1B">
              <w:rPr>
                <w:rFonts w:ascii="Verdana" w:hAnsi="Verdana" w:cs="Calibri"/>
                <w:sz w:val="20"/>
                <w:szCs w:val="20"/>
                <w:u w:val="single"/>
              </w:rPr>
              <w:tab/>
            </w:r>
            <w:r w:rsidRPr="00CD3E1B">
              <w:rPr>
                <w:rFonts w:ascii="Verdana" w:hAnsi="Verdana" w:cs="Calibri"/>
                <w:sz w:val="20"/>
                <w:szCs w:val="20"/>
                <w:u w:val="single"/>
              </w:rPr>
              <w:tab/>
            </w:r>
            <w:r w:rsidR="0096465A" w:rsidRPr="00CD3E1B">
              <w:rPr>
                <w:rFonts w:ascii="Verdana" w:hAnsi="Verdana" w:cs="Calibri"/>
                <w:sz w:val="20"/>
                <w:szCs w:val="20"/>
                <w:u w:val="single"/>
              </w:rPr>
              <w:t>К.И. Сухинин</w:t>
            </w:r>
            <w:r w:rsidRPr="00CD3E1B">
              <w:rPr>
                <w:rFonts w:ascii="Verdana" w:hAnsi="Verdana" w:cs="Calibri"/>
                <w:sz w:val="20"/>
                <w:szCs w:val="20"/>
                <w:u w:val="single"/>
              </w:rPr>
              <w:tab/>
            </w:r>
          </w:p>
          <w:p w:rsidR="00482B0E" w:rsidRPr="00F24704" w:rsidRDefault="00482B0E" w:rsidP="00D4554E">
            <w:pPr>
              <w:spacing w:line="20" w:lineRule="atLeast"/>
              <w:rPr>
                <w:rFonts w:ascii="Verdana" w:hAnsi="Verdana" w:cs="Calibri"/>
                <w:b/>
                <w:bCs/>
                <w:sz w:val="20"/>
                <w:szCs w:val="20"/>
              </w:rPr>
            </w:pPr>
            <w:proofErr w:type="spellStart"/>
            <w:r w:rsidRPr="00F24704">
              <w:rPr>
                <w:rFonts w:ascii="Verdana" w:hAnsi="Verdana" w:cs="Calibri"/>
                <w:sz w:val="20"/>
                <w:szCs w:val="20"/>
              </w:rPr>
              <w:t>м.п</w:t>
            </w:r>
            <w:proofErr w:type="spellEnd"/>
            <w:r w:rsidRPr="00F24704">
              <w:rPr>
                <w:rFonts w:ascii="Verdana" w:hAnsi="Verdana" w:cs="Calibri"/>
                <w:sz w:val="20"/>
                <w:szCs w:val="20"/>
              </w:rPr>
              <w:t>.</w:t>
            </w:r>
          </w:p>
        </w:tc>
        <w:tc>
          <w:tcPr>
            <w:tcW w:w="5313" w:type="dxa"/>
            <w:shd w:val="clear" w:color="auto" w:fill="auto"/>
            <w:noWrap/>
            <w:vAlign w:val="center"/>
            <w:hideMark/>
          </w:tcPr>
          <w:p w:rsidR="00482B0E" w:rsidRPr="00F24704" w:rsidRDefault="00482B0E" w:rsidP="00D4554E">
            <w:pPr>
              <w:spacing w:line="20" w:lineRule="atLeast"/>
              <w:rPr>
                <w:rFonts w:ascii="Verdana" w:hAnsi="Verdana" w:cs="Calibri"/>
                <w:b/>
                <w:bCs/>
                <w:sz w:val="20"/>
                <w:szCs w:val="20"/>
              </w:rPr>
            </w:pPr>
            <w:r w:rsidRPr="00F24704">
              <w:rPr>
                <w:rFonts w:ascii="Verdana" w:hAnsi="Verdana" w:cs="Calibri"/>
                <w:b/>
                <w:bCs/>
                <w:sz w:val="20"/>
                <w:szCs w:val="20"/>
              </w:rPr>
              <w:t>ГЕНЕРАЛЬНЫЙ ПОДРЯДЧИК:</w:t>
            </w:r>
          </w:p>
          <w:p w:rsidR="00482B0E" w:rsidRPr="00CD3E1B" w:rsidRDefault="0096465A" w:rsidP="00D4554E">
            <w:pPr>
              <w:spacing w:line="20" w:lineRule="atLeast"/>
              <w:rPr>
                <w:rFonts w:ascii="Verdana" w:hAnsi="Verdana" w:cs="Calibri"/>
                <w:sz w:val="20"/>
                <w:szCs w:val="20"/>
                <w:u w:val="single"/>
              </w:rPr>
            </w:pPr>
            <w:r w:rsidRPr="00CD3E1B">
              <w:rPr>
                <w:rFonts w:ascii="Verdana" w:hAnsi="Verdana" w:cs="Calibri"/>
                <w:sz w:val="20"/>
                <w:szCs w:val="20"/>
                <w:u w:val="single"/>
              </w:rPr>
              <w:t xml:space="preserve">Инженер по </w:t>
            </w:r>
            <w:proofErr w:type="spellStart"/>
            <w:r w:rsidRPr="00CD3E1B">
              <w:rPr>
                <w:rFonts w:ascii="Verdana" w:hAnsi="Verdana" w:cs="Calibri"/>
                <w:sz w:val="20"/>
                <w:szCs w:val="20"/>
                <w:u w:val="single"/>
              </w:rPr>
              <w:t>качестру</w:t>
            </w:r>
            <w:proofErr w:type="spellEnd"/>
            <w:r w:rsidR="00482B0E" w:rsidRPr="00CD3E1B">
              <w:rPr>
                <w:rFonts w:ascii="Verdana" w:hAnsi="Verdana" w:cs="Calibri"/>
                <w:sz w:val="20"/>
                <w:szCs w:val="20"/>
                <w:u w:val="single"/>
              </w:rPr>
              <w:tab/>
            </w:r>
            <w:r w:rsidR="00482B0E" w:rsidRPr="00CD3E1B">
              <w:rPr>
                <w:rFonts w:ascii="Verdana" w:hAnsi="Verdana" w:cs="Calibri"/>
                <w:sz w:val="20"/>
                <w:szCs w:val="20"/>
                <w:u w:val="single"/>
              </w:rPr>
              <w:tab/>
            </w:r>
            <w:r w:rsidR="00482B0E" w:rsidRPr="00CD3E1B">
              <w:rPr>
                <w:rFonts w:ascii="Verdana" w:hAnsi="Verdana" w:cs="Calibri"/>
                <w:sz w:val="20"/>
                <w:szCs w:val="20"/>
                <w:u w:val="single"/>
              </w:rPr>
              <w:tab/>
            </w:r>
            <w:r w:rsidR="00482B0E" w:rsidRPr="00CD3E1B">
              <w:rPr>
                <w:rFonts w:ascii="Verdana" w:hAnsi="Verdana" w:cs="Calibri"/>
                <w:sz w:val="20"/>
                <w:szCs w:val="20"/>
                <w:u w:val="single"/>
              </w:rPr>
              <w:tab/>
            </w:r>
          </w:p>
          <w:p w:rsidR="00482B0E" w:rsidRPr="00CD3E1B" w:rsidRDefault="00CD3E1B" w:rsidP="00D4554E">
            <w:pPr>
              <w:spacing w:line="20" w:lineRule="atLeast"/>
              <w:rPr>
                <w:rFonts w:ascii="Verdana" w:hAnsi="Verdana" w:cs="Calibri"/>
                <w:sz w:val="20"/>
                <w:szCs w:val="20"/>
                <w:u w:val="single"/>
              </w:rPr>
            </w:pPr>
            <w:r w:rsidRPr="00CD3E1B">
              <w:rPr>
                <w:rFonts w:ascii="Verdana" w:hAnsi="Verdana" w:cs="Calibri"/>
                <w:sz w:val="20"/>
                <w:szCs w:val="20"/>
                <w:u w:val="single"/>
              </w:rPr>
              <w:t xml:space="preserve">Филиал </w:t>
            </w:r>
            <w:r w:rsidR="00482B0E" w:rsidRPr="00CD3E1B">
              <w:rPr>
                <w:rFonts w:ascii="Verdana" w:hAnsi="Verdana" w:cs="Calibri"/>
                <w:sz w:val="20"/>
                <w:szCs w:val="20"/>
                <w:u w:val="single"/>
              </w:rPr>
              <w:t xml:space="preserve">ООО </w:t>
            </w:r>
            <w:r w:rsidRPr="00CD3E1B">
              <w:rPr>
                <w:rFonts w:ascii="Verdana" w:hAnsi="Verdana" w:cs="Calibri"/>
                <w:sz w:val="20"/>
                <w:szCs w:val="20"/>
                <w:u w:val="single"/>
              </w:rPr>
              <w:t>«Брусника. Организатор строительства» в Тюмени</w:t>
            </w:r>
            <w:r w:rsidR="00482B0E" w:rsidRPr="00CD3E1B">
              <w:rPr>
                <w:rFonts w:ascii="Verdana" w:hAnsi="Verdana" w:cs="Calibri"/>
                <w:sz w:val="20"/>
                <w:szCs w:val="20"/>
                <w:u w:val="single"/>
              </w:rPr>
              <w:tab/>
            </w:r>
          </w:p>
          <w:p w:rsidR="00482B0E" w:rsidRPr="00CD3E1B" w:rsidRDefault="00482B0E" w:rsidP="00D4554E">
            <w:pPr>
              <w:spacing w:line="20" w:lineRule="atLeast"/>
              <w:rPr>
                <w:rFonts w:ascii="Verdana" w:hAnsi="Verdana" w:cs="Calibri"/>
                <w:sz w:val="20"/>
                <w:szCs w:val="20"/>
              </w:rPr>
            </w:pPr>
          </w:p>
          <w:p w:rsidR="00482B0E" w:rsidRPr="00F24704" w:rsidRDefault="00482B0E" w:rsidP="00D4554E">
            <w:pPr>
              <w:spacing w:line="20" w:lineRule="atLeast"/>
              <w:rPr>
                <w:rFonts w:ascii="Verdana" w:hAnsi="Verdana" w:cs="Calibri"/>
                <w:sz w:val="20"/>
                <w:szCs w:val="20"/>
                <w:u w:val="single"/>
              </w:rPr>
            </w:pPr>
            <w:r w:rsidRPr="00CD3E1B">
              <w:rPr>
                <w:rFonts w:ascii="Verdana" w:hAnsi="Verdana" w:cs="Calibri"/>
                <w:sz w:val="20"/>
                <w:szCs w:val="20"/>
                <w:u w:val="single"/>
              </w:rPr>
              <w:tab/>
            </w:r>
            <w:r w:rsidRPr="00CD3E1B">
              <w:rPr>
                <w:rFonts w:ascii="Verdana" w:hAnsi="Verdana" w:cs="Calibri"/>
                <w:sz w:val="20"/>
                <w:szCs w:val="20"/>
                <w:u w:val="single"/>
              </w:rPr>
              <w:tab/>
            </w:r>
            <w:r w:rsidRPr="00CD3E1B">
              <w:rPr>
                <w:rFonts w:ascii="Verdana" w:hAnsi="Verdana" w:cs="Calibri"/>
                <w:sz w:val="20"/>
                <w:szCs w:val="20"/>
                <w:u w:val="single"/>
              </w:rPr>
              <w:tab/>
            </w:r>
            <w:r w:rsidRPr="00CD3E1B">
              <w:rPr>
                <w:rFonts w:ascii="Verdana" w:hAnsi="Verdana" w:cs="Calibri"/>
                <w:sz w:val="20"/>
                <w:szCs w:val="20"/>
                <w:u w:val="single"/>
              </w:rPr>
              <w:tab/>
            </w:r>
            <w:r w:rsidRPr="00CD3E1B">
              <w:rPr>
                <w:rFonts w:ascii="Verdana" w:hAnsi="Verdana" w:cs="Calibri"/>
                <w:sz w:val="20"/>
                <w:szCs w:val="20"/>
                <w:u w:val="single"/>
              </w:rPr>
              <w:t>А.В. Григорьев</w:t>
            </w:r>
            <w:r w:rsidRPr="00F24704">
              <w:rPr>
                <w:rFonts w:ascii="Verdana" w:hAnsi="Verdana" w:cs="Calibri"/>
                <w:sz w:val="20"/>
                <w:szCs w:val="20"/>
                <w:u w:val="single"/>
              </w:rPr>
              <w:tab/>
            </w:r>
          </w:p>
          <w:p w:rsidR="00482B0E" w:rsidRPr="00F24704" w:rsidRDefault="00482B0E" w:rsidP="00D4554E">
            <w:pPr>
              <w:spacing w:line="20" w:lineRule="atLeast"/>
              <w:rPr>
                <w:rFonts w:ascii="Verdana" w:hAnsi="Verdana" w:cs="Calibri"/>
                <w:b/>
                <w:bCs/>
                <w:sz w:val="20"/>
                <w:szCs w:val="20"/>
              </w:rPr>
            </w:pPr>
            <w:proofErr w:type="spellStart"/>
            <w:r w:rsidRPr="00F24704">
              <w:rPr>
                <w:rFonts w:ascii="Verdana" w:hAnsi="Verdana" w:cs="Calibri"/>
                <w:sz w:val="20"/>
                <w:szCs w:val="20"/>
              </w:rPr>
              <w:t>м.п</w:t>
            </w:r>
            <w:proofErr w:type="spellEnd"/>
            <w:r w:rsidRPr="00F24704">
              <w:rPr>
                <w:rFonts w:ascii="Verdana" w:hAnsi="Verdana" w:cs="Calibri"/>
                <w:sz w:val="20"/>
                <w:szCs w:val="20"/>
              </w:rPr>
              <w:t>.</w:t>
            </w:r>
          </w:p>
        </w:tc>
      </w:tr>
    </w:tbl>
    <w:p w:rsidR="00482B0E" w:rsidRPr="00CB7346" w:rsidRDefault="00482B0E" w:rsidP="00482B0E">
      <w:pPr>
        <w:spacing w:line="20" w:lineRule="atLeast"/>
        <w:ind w:left="142"/>
        <w:rPr>
          <w:rFonts w:ascii="Verdana" w:hAnsi="Verdana" w:cs="Arial"/>
          <w:sz w:val="20"/>
          <w:szCs w:val="20"/>
        </w:rPr>
      </w:pPr>
    </w:p>
    <w:p w:rsidR="00482B0E" w:rsidRPr="006272A4" w:rsidRDefault="00482B0E" w:rsidP="00482B0E">
      <w:pPr>
        <w:spacing w:line="20" w:lineRule="atLeast"/>
        <w:ind w:left="142"/>
        <w:rPr>
          <w:rFonts w:ascii="Verdana" w:hAnsi="Verdana" w:cs="Arial"/>
          <w:b/>
          <w:sz w:val="20"/>
          <w:szCs w:val="20"/>
        </w:rPr>
      </w:pPr>
      <w:r w:rsidRPr="006272A4">
        <w:rPr>
          <w:rFonts w:ascii="Verdana" w:hAnsi="Verdana" w:cs="Arial"/>
          <w:b/>
          <w:sz w:val="20"/>
          <w:szCs w:val="20"/>
        </w:rPr>
        <w:t>ПОДРЯДЧИК:</w:t>
      </w:r>
    </w:p>
    <w:p w:rsidR="00482B0E" w:rsidRDefault="00482B0E" w:rsidP="00482B0E">
      <w:pPr>
        <w:spacing w:line="20" w:lineRule="atLeast"/>
        <w:ind w:left="142"/>
        <w:rPr>
          <w:rFonts w:ascii="Verdana" w:hAnsi="Verdana" w:cs="Arial"/>
          <w:sz w:val="20"/>
          <w:szCs w:val="20"/>
          <w:u w:val="single"/>
        </w:rPr>
      </w:pP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rsidR="00482B0E" w:rsidRDefault="00482B0E" w:rsidP="00482B0E">
      <w:pPr>
        <w:spacing w:line="20" w:lineRule="atLeast"/>
        <w:ind w:left="142"/>
        <w:rPr>
          <w:rFonts w:ascii="Verdana" w:hAnsi="Verdana" w:cs="Arial"/>
          <w:sz w:val="20"/>
          <w:szCs w:val="20"/>
          <w:u w:val="single"/>
        </w:rPr>
      </w:pP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rsidR="00482B0E" w:rsidRDefault="00482B0E" w:rsidP="00482B0E">
      <w:pPr>
        <w:spacing w:line="20" w:lineRule="atLeast"/>
        <w:ind w:left="142"/>
        <w:rPr>
          <w:rFonts w:ascii="Verdana" w:hAnsi="Verdana" w:cs="Arial"/>
          <w:sz w:val="20"/>
          <w:szCs w:val="20"/>
          <w:u w:val="single"/>
        </w:rPr>
      </w:pPr>
      <w:bookmarkStart w:id="1" w:name="_GoBack"/>
      <w:bookmarkEnd w:id="1"/>
    </w:p>
    <w:p w:rsidR="00482B0E" w:rsidRDefault="00482B0E" w:rsidP="00482B0E">
      <w:pPr>
        <w:spacing w:line="20" w:lineRule="atLeast"/>
        <w:ind w:left="142"/>
        <w:rPr>
          <w:rFonts w:ascii="Verdana" w:hAnsi="Verdana" w:cs="Arial"/>
          <w:sz w:val="20"/>
          <w:szCs w:val="20"/>
          <w:u w:val="single"/>
        </w:rPr>
      </w:pP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r>
        <w:rPr>
          <w:rFonts w:ascii="Verdana" w:hAnsi="Verdana" w:cs="Arial"/>
          <w:sz w:val="20"/>
          <w:szCs w:val="20"/>
          <w:u w:val="single"/>
        </w:rPr>
        <w:tab/>
      </w:r>
    </w:p>
    <w:p w:rsidR="00482B0E" w:rsidRPr="00F24704" w:rsidRDefault="00482B0E" w:rsidP="00482B0E">
      <w:pPr>
        <w:spacing w:line="20" w:lineRule="atLeast"/>
        <w:ind w:left="142"/>
        <w:rPr>
          <w:rFonts w:ascii="Verdana" w:hAnsi="Verdana" w:cs="Arial"/>
          <w:sz w:val="20"/>
          <w:szCs w:val="20"/>
        </w:rPr>
      </w:pPr>
      <w:proofErr w:type="spellStart"/>
      <w:r w:rsidRPr="006272A4">
        <w:rPr>
          <w:rFonts w:ascii="Verdana" w:hAnsi="Verdana" w:cs="Arial"/>
          <w:sz w:val="20"/>
          <w:szCs w:val="20"/>
        </w:rPr>
        <w:t>м.п</w:t>
      </w:r>
      <w:proofErr w:type="spellEnd"/>
      <w:r w:rsidRPr="006272A4">
        <w:rPr>
          <w:rFonts w:ascii="Verdana" w:hAnsi="Verdana" w:cs="Arial"/>
          <w:sz w:val="20"/>
          <w:szCs w:val="20"/>
        </w:rPr>
        <w:t>.</w:t>
      </w:r>
    </w:p>
    <w:p w:rsidR="005D7C5D" w:rsidRPr="000E3C1B" w:rsidRDefault="005D7C5D" w:rsidP="005532A1">
      <w:pPr>
        <w:spacing w:line="259" w:lineRule="auto"/>
        <w:rPr>
          <w:rFonts w:ascii="Verdana" w:hAnsi="Verdana"/>
          <w:sz w:val="20"/>
          <w:szCs w:val="20"/>
        </w:rPr>
      </w:pPr>
    </w:p>
    <w:sectPr w:rsidR="005D7C5D" w:rsidRPr="000E3C1B" w:rsidSect="005532A1">
      <w:headerReference w:type="default" r:id="rId19"/>
      <w:footerReference w:type="default" r:id="rId20"/>
      <w:pgSz w:w="11906" w:h="16838"/>
      <w:pgMar w:top="426" w:right="567"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2F1" w:rsidRDefault="003F42F1" w:rsidP="00090731">
      <w:r>
        <w:separator/>
      </w:r>
    </w:p>
  </w:endnote>
  <w:endnote w:type="continuationSeparator" w:id="0">
    <w:p w:rsidR="003F42F1" w:rsidRDefault="003F42F1" w:rsidP="00090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heSansBPlus-W3Light">
    <w:altName w:val="MS Gothic"/>
    <w:panose1 w:val="00000000000000000000"/>
    <w:charset w:val="80"/>
    <w:family w:val="swiss"/>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tera Text Light">
    <w:altName w:val="Arial"/>
    <w:panose1 w:val="00000000000000000000"/>
    <w:charset w:val="00"/>
    <w:family w:val="modern"/>
    <w:notTrueType/>
    <w:pitch w:val="variable"/>
    <w:sig w:usb0="00000001" w:usb1="00000008"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D5D" w:rsidRPr="002B2231" w:rsidRDefault="00145D5D" w:rsidP="00145D5D">
    <w:pPr>
      <w:pStyle w:val="a7"/>
      <w:spacing w:line="276" w:lineRule="auto"/>
      <w:rPr>
        <w:rFonts w:ascii="Littera Text Light" w:hAnsi="Littera Text Light"/>
        <w:color w:val="AEAAAA" w:themeColor="background2" w:themeShade="BF"/>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2F1" w:rsidRDefault="003F42F1" w:rsidP="00090731">
      <w:r>
        <w:separator/>
      </w:r>
    </w:p>
  </w:footnote>
  <w:footnote w:type="continuationSeparator" w:id="0">
    <w:p w:rsidR="003F42F1" w:rsidRDefault="003F42F1" w:rsidP="00090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2A1" w:rsidRPr="00C022DF" w:rsidRDefault="005532A1" w:rsidP="00CE781B">
    <w:pPr>
      <w:pStyle w:val="a5"/>
      <w:tabs>
        <w:tab w:val="clear" w:pos="4677"/>
        <w:tab w:val="center" w:pos="0"/>
      </w:tabs>
      <w:rPr>
        <w:color w:val="767171" w:themeColor="background2"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2045"/>
    <w:multiLevelType w:val="hybridMultilevel"/>
    <w:tmpl w:val="6EAAF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A10445"/>
    <w:multiLevelType w:val="multilevel"/>
    <w:tmpl w:val="E63C246E"/>
    <w:lvl w:ilvl="0">
      <w:start w:val="5"/>
      <w:numFmt w:val="decimal"/>
      <w:lvlText w:val="%1."/>
      <w:lvlJc w:val="left"/>
      <w:pPr>
        <w:ind w:left="360" w:hanging="360"/>
      </w:pPr>
      <w:rPr>
        <w:rFonts w:hint="default"/>
        <w:b/>
        <w:sz w:val="24"/>
        <w:szCs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4A0571"/>
    <w:multiLevelType w:val="hybridMultilevel"/>
    <w:tmpl w:val="63BCA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4228E6"/>
    <w:multiLevelType w:val="multilevel"/>
    <w:tmpl w:val="9176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6B5F33"/>
    <w:multiLevelType w:val="hybridMultilevel"/>
    <w:tmpl w:val="81D2BA5A"/>
    <w:lvl w:ilvl="0" w:tplc="47AE6B22">
      <w:start w:val="1"/>
      <w:numFmt w:val="decimal"/>
      <w:lvlText w:val="%1."/>
      <w:lvlJc w:val="left"/>
      <w:pPr>
        <w:ind w:left="1211" w:hanging="360"/>
      </w:pPr>
      <w:rPr>
        <w:rFonts w:hint="default"/>
      </w:rPr>
    </w:lvl>
    <w:lvl w:ilvl="1" w:tplc="BDFC19D8">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2EB16C9E"/>
    <w:multiLevelType w:val="hybridMultilevel"/>
    <w:tmpl w:val="FAAC6640"/>
    <w:lvl w:ilvl="0" w:tplc="1FE8472C">
      <w:start w:val="1"/>
      <w:numFmt w:val="decimal"/>
      <w:lvlText w:val="%1."/>
      <w:lvlJc w:val="left"/>
      <w:pPr>
        <w:ind w:left="927" w:hanging="360"/>
      </w:pPr>
      <w:rPr>
        <w:rFonts w:hint="default"/>
      </w:rPr>
    </w:lvl>
    <w:lvl w:ilvl="1" w:tplc="06DA236A">
      <w:start w:val="1"/>
      <w:numFmt w:val="decimal"/>
      <w:lvlText w:val="%2."/>
      <w:lvlJc w:val="left"/>
      <w:pPr>
        <w:ind w:left="1647" w:hanging="360"/>
      </w:pPr>
      <w:rPr>
        <w:rFonts w:ascii="Verdana" w:eastAsia="Arial Unicode MS" w:hAnsi="Verdana" w:cs="Times New Roman" w:hint="default"/>
        <w:sz w:val="20"/>
        <w:szCs w:val="20"/>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F2C7938"/>
    <w:multiLevelType w:val="hybridMultilevel"/>
    <w:tmpl w:val="66C882D0"/>
    <w:lvl w:ilvl="0" w:tplc="D04CB416">
      <w:start w:val="1"/>
      <w:numFmt w:val="decimal"/>
      <w:lvlText w:val="%1."/>
      <w:lvlJc w:val="left"/>
      <w:pPr>
        <w:ind w:left="465" w:hanging="360"/>
      </w:pPr>
      <w:rPr>
        <w:rFonts w:hint="default"/>
        <w:b w:val="0"/>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7" w15:restartNumberingAfterBreak="0">
    <w:nsid w:val="301A14B3"/>
    <w:multiLevelType w:val="multilevel"/>
    <w:tmpl w:val="50DEC4C8"/>
    <w:lvl w:ilvl="0">
      <w:start w:val="2"/>
      <w:numFmt w:val="decimal"/>
      <w:pStyle w:val="a"/>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2693639"/>
    <w:multiLevelType w:val="hybridMultilevel"/>
    <w:tmpl w:val="2C8453CA"/>
    <w:lvl w:ilvl="0" w:tplc="F216CF0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1668C9"/>
    <w:multiLevelType w:val="hybridMultilevel"/>
    <w:tmpl w:val="CA861C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7816F94"/>
    <w:multiLevelType w:val="multilevel"/>
    <w:tmpl w:val="9AB82F2A"/>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A2A717F"/>
    <w:multiLevelType w:val="hybridMultilevel"/>
    <w:tmpl w:val="493286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1F954EB"/>
    <w:multiLevelType w:val="hybridMultilevel"/>
    <w:tmpl w:val="63BCA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897E57"/>
    <w:multiLevelType w:val="multilevel"/>
    <w:tmpl w:val="E4F41620"/>
    <w:lvl w:ilvl="0">
      <w:start w:val="1"/>
      <w:numFmt w:val="decimal"/>
      <w:lvlText w:val="%1."/>
      <w:lvlJc w:val="left"/>
      <w:pPr>
        <w:tabs>
          <w:tab w:val="num" w:pos="720"/>
        </w:tabs>
        <w:ind w:left="720" w:hanging="360"/>
      </w:pPr>
      <w:rPr>
        <w:rFonts w:hint="default"/>
        <w:sz w:val="24"/>
        <w:szCs w:val="24"/>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76F20552"/>
    <w:multiLevelType w:val="multilevel"/>
    <w:tmpl w:val="004CD4E6"/>
    <w:lvl w:ilvl="0">
      <w:start w:val="1"/>
      <w:numFmt w:val="bullet"/>
      <w:lvlText w:val=""/>
      <w:lvlJc w:val="left"/>
      <w:pPr>
        <w:ind w:left="360" w:hanging="360"/>
      </w:pPr>
      <w:rPr>
        <w:rFonts w:ascii="Symbol" w:hAnsi="Symbol" w:hint="default"/>
        <w:b/>
        <w:sz w:val="24"/>
        <w:szCs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7455DE5"/>
    <w:multiLevelType w:val="hybridMultilevel"/>
    <w:tmpl w:val="842E50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0564B3"/>
    <w:multiLevelType w:val="multilevel"/>
    <w:tmpl w:val="C332E028"/>
    <w:lvl w:ilvl="0">
      <w:start w:val="1"/>
      <w:numFmt w:val="decimal"/>
      <w:lvlText w:val="%1."/>
      <w:lvlJc w:val="left"/>
      <w:pPr>
        <w:ind w:left="720" w:hanging="360"/>
      </w:pPr>
      <w:rPr>
        <w:rFonts w:hint="default"/>
        <w:b/>
      </w:rPr>
    </w:lvl>
    <w:lvl w:ilvl="1">
      <w:start w:val="1"/>
      <w:numFmt w:val="decimal"/>
      <w:isLgl/>
      <w:lvlText w:val="%1.%2."/>
      <w:lvlJc w:val="left"/>
      <w:pPr>
        <w:ind w:left="1430" w:hanging="720"/>
      </w:pPr>
      <w:rPr>
        <w:rFonts w:hint="default"/>
        <w:b/>
        <w:color w:val="000000"/>
      </w:rPr>
    </w:lvl>
    <w:lvl w:ilvl="2">
      <w:start w:val="1"/>
      <w:numFmt w:val="decimal"/>
      <w:isLgl/>
      <w:lvlText w:val="%1.%2.%3."/>
      <w:lvlJc w:val="left"/>
      <w:pPr>
        <w:ind w:left="1080" w:hanging="720"/>
      </w:pPr>
      <w:rPr>
        <w:rFonts w:hint="default"/>
        <w:b w:val="0"/>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800" w:hanging="144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520" w:hanging="2160"/>
      </w:pPr>
      <w:rPr>
        <w:rFonts w:hint="default"/>
        <w:color w:val="000000"/>
      </w:rPr>
    </w:lvl>
    <w:lvl w:ilvl="8">
      <w:start w:val="1"/>
      <w:numFmt w:val="decimal"/>
      <w:isLgl/>
      <w:lvlText w:val="%1.%2.%3.%4.%5.%6.%7.%8.%9."/>
      <w:lvlJc w:val="left"/>
      <w:pPr>
        <w:ind w:left="2520" w:hanging="2160"/>
      </w:pPr>
      <w:rPr>
        <w:rFonts w:hint="default"/>
        <w:color w:val="000000"/>
      </w:rPr>
    </w:lvl>
  </w:abstractNum>
  <w:num w:numId="1">
    <w:abstractNumId w:val="8"/>
  </w:num>
  <w:num w:numId="2">
    <w:abstractNumId w:val="10"/>
  </w:num>
  <w:num w:numId="3">
    <w:abstractNumId w:val="15"/>
  </w:num>
  <w:num w:numId="4">
    <w:abstractNumId w:val="13"/>
  </w:num>
  <w:num w:numId="5">
    <w:abstractNumId w:val="9"/>
  </w:num>
  <w:num w:numId="6">
    <w:abstractNumId w:val="11"/>
  </w:num>
  <w:num w:numId="7">
    <w:abstractNumId w:val="1"/>
  </w:num>
  <w:num w:numId="8">
    <w:abstractNumId w:val="14"/>
  </w:num>
  <w:num w:numId="9">
    <w:abstractNumId w:val="0"/>
  </w:num>
  <w:num w:numId="10">
    <w:abstractNumId w:val="4"/>
  </w:num>
  <w:num w:numId="11">
    <w:abstractNumId w:val="2"/>
  </w:num>
  <w:num w:numId="12">
    <w:abstractNumId w:val="7"/>
  </w:num>
  <w:num w:numId="13">
    <w:abstractNumId w:val="5"/>
  </w:num>
  <w:num w:numId="14">
    <w:abstractNumId w:val="12"/>
  </w:num>
  <w:num w:numId="15">
    <w:abstractNumId w:val="3"/>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31C2"/>
    <w:rsid w:val="0002362E"/>
    <w:rsid w:val="000809AC"/>
    <w:rsid w:val="00090731"/>
    <w:rsid w:val="000B1160"/>
    <w:rsid w:val="000B3348"/>
    <w:rsid w:val="000B6947"/>
    <w:rsid w:val="000E3C1B"/>
    <w:rsid w:val="000F6463"/>
    <w:rsid w:val="001125AA"/>
    <w:rsid w:val="00122DBF"/>
    <w:rsid w:val="00123FF0"/>
    <w:rsid w:val="00124136"/>
    <w:rsid w:val="00124FA6"/>
    <w:rsid w:val="00145D5D"/>
    <w:rsid w:val="00145E64"/>
    <w:rsid w:val="00153930"/>
    <w:rsid w:val="00175346"/>
    <w:rsid w:val="001945B4"/>
    <w:rsid w:val="001950DF"/>
    <w:rsid w:val="001C7331"/>
    <w:rsid w:val="001D0A38"/>
    <w:rsid w:val="001E0C9A"/>
    <w:rsid w:val="00202CC3"/>
    <w:rsid w:val="002115B9"/>
    <w:rsid w:val="00211AE9"/>
    <w:rsid w:val="00215FA4"/>
    <w:rsid w:val="00222989"/>
    <w:rsid w:val="00242AC8"/>
    <w:rsid w:val="00243FAB"/>
    <w:rsid w:val="00252119"/>
    <w:rsid w:val="002749F1"/>
    <w:rsid w:val="00283C93"/>
    <w:rsid w:val="00285E08"/>
    <w:rsid w:val="002B2231"/>
    <w:rsid w:val="002B3549"/>
    <w:rsid w:val="002C6568"/>
    <w:rsid w:val="002E3146"/>
    <w:rsid w:val="00341CB1"/>
    <w:rsid w:val="00345480"/>
    <w:rsid w:val="00380243"/>
    <w:rsid w:val="00387226"/>
    <w:rsid w:val="003B3A5A"/>
    <w:rsid w:val="003C62F5"/>
    <w:rsid w:val="003E737E"/>
    <w:rsid w:val="003F115A"/>
    <w:rsid w:val="003F3BD1"/>
    <w:rsid w:val="003F42F1"/>
    <w:rsid w:val="003F699B"/>
    <w:rsid w:val="00413110"/>
    <w:rsid w:val="00417B97"/>
    <w:rsid w:val="00427E10"/>
    <w:rsid w:val="004370BB"/>
    <w:rsid w:val="00454700"/>
    <w:rsid w:val="00467995"/>
    <w:rsid w:val="00482B0E"/>
    <w:rsid w:val="004A0585"/>
    <w:rsid w:val="004A268C"/>
    <w:rsid w:val="00520E6B"/>
    <w:rsid w:val="00533F89"/>
    <w:rsid w:val="00544CF1"/>
    <w:rsid w:val="005532A1"/>
    <w:rsid w:val="005700D2"/>
    <w:rsid w:val="005A2067"/>
    <w:rsid w:val="005A7735"/>
    <w:rsid w:val="005D7C5D"/>
    <w:rsid w:val="005E3C24"/>
    <w:rsid w:val="005F31F8"/>
    <w:rsid w:val="006168CB"/>
    <w:rsid w:val="006253D8"/>
    <w:rsid w:val="006349F1"/>
    <w:rsid w:val="00686FBC"/>
    <w:rsid w:val="006A1BFD"/>
    <w:rsid w:val="006C12D6"/>
    <w:rsid w:val="006D293F"/>
    <w:rsid w:val="006F22A7"/>
    <w:rsid w:val="006F429D"/>
    <w:rsid w:val="0072041B"/>
    <w:rsid w:val="00753DD3"/>
    <w:rsid w:val="007741E6"/>
    <w:rsid w:val="00782340"/>
    <w:rsid w:val="00790D26"/>
    <w:rsid w:val="0079184C"/>
    <w:rsid w:val="007A379E"/>
    <w:rsid w:val="007B16C3"/>
    <w:rsid w:val="007E133C"/>
    <w:rsid w:val="007F17AB"/>
    <w:rsid w:val="00802304"/>
    <w:rsid w:val="00812696"/>
    <w:rsid w:val="00812F70"/>
    <w:rsid w:val="00864977"/>
    <w:rsid w:val="0086610A"/>
    <w:rsid w:val="00866299"/>
    <w:rsid w:val="00870F96"/>
    <w:rsid w:val="008822C7"/>
    <w:rsid w:val="00883861"/>
    <w:rsid w:val="00883A61"/>
    <w:rsid w:val="00894CC7"/>
    <w:rsid w:val="008A0486"/>
    <w:rsid w:val="008F5B78"/>
    <w:rsid w:val="008F617F"/>
    <w:rsid w:val="009140BA"/>
    <w:rsid w:val="009167D3"/>
    <w:rsid w:val="00936CB6"/>
    <w:rsid w:val="00940A3C"/>
    <w:rsid w:val="009502B8"/>
    <w:rsid w:val="009542F8"/>
    <w:rsid w:val="00962DB9"/>
    <w:rsid w:val="0096465A"/>
    <w:rsid w:val="009B3EA4"/>
    <w:rsid w:val="009B6105"/>
    <w:rsid w:val="009F7A3B"/>
    <w:rsid w:val="00A02E0E"/>
    <w:rsid w:val="00A10943"/>
    <w:rsid w:val="00A11E96"/>
    <w:rsid w:val="00A17D59"/>
    <w:rsid w:val="00A45E8B"/>
    <w:rsid w:val="00A90174"/>
    <w:rsid w:val="00A911F0"/>
    <w:rsid w:val="00AF1A4A"/>
    <w:rsid w:val="00AF4218"/>
    <w:rsid w:val="00B251F4"/>
    <w:rsid w:val="00B64983"/>
    <w:rsid w:val="00B931C2"/>
    <w:rsid w:val="00B94AB8"/>
    <w:rsid w:val="00B97785"/>
    <w:rsid w:val="00BB1F2F"/>
    <w:rsid w:val="00BC6123"/>
    <w:rsid w:val="00BF1A14"/>
    <w:rsid w:val="00C022DF"/>
    <w:rsid w:val="00C11DFC"/>
    <w:rsid w:val="00C21280"/>
    <w:rsid w:val="00C47422"/>
    <w:rsid w:val="00C51782"/>
    <w:rsid w:val="00C5706C"/>
    <w:rsid w:val="00CB5115"/>
    <w:rsid w:val="00CC5FD1"/>
    <w:rsid w:val="00CD3E1B"/>
    <w:rsid w:val="00CE46F9"/>
    <w:rsid w:val="00CE781B"/>
    <w:rsid w:val="00D018C7"/>
    <w:rsid w:val="00D432D0"/>
    <w:rsid w:val="00D46D1E"/>
    <w:rsid w:val="00D561C0"/>
    <w:rsid w:val="00D61628"/>
    <w:rsid w:val="00D73BB6"/>
    <w:rsid w:val="00D84B59"/>
    <w:rsid w:val="00DA05BD"/>
    <w:rsid w:val="00DA3A10"/>
    <w:rsid w:val="00DC2081"/>
    <w:rsid w:val="00DD256A"/>
    <w:rsid w:val="00E0277F"/>
    <w:rsid w:val="00E0637A"/>
    <w:rsid w:val="00E110A9"/>
    <w:rsid w:val="00E3743F"/>
    <w:rsid w:val="00E50352"/>
    <w:rsid w:val="00E56643"/>
    <w:rsid w:val="00EA1120"/>
    <w:rsid w:val="00ED28A2"/>
    <w:rsid w:val="00EE1384"/>
    <w:rsid w:val="00F00FAC"/>
    <w:rsid w:val="00F10D8D"/>
    <w:rsid w:val="00F15DD7"/>
    <w:rsid w:val="00F548FF"/>
    <w:rsid w:val="00F84E35"/>
    <w:rsid w:val="00FC1F8D"/>
    <w:rsid w:val="00FE1B95"/>
    <w:rsid w:val="00FE5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9363B"/>
  <w15:docId w15:val="{DD4E6B99-F9EE-4DEF-A126-992B6968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36CB6"/>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CE781B"/>
    <w:pPr>
      <w:keepNext/>
      <w:keepLines/>
      <w:spacing w:before="480" w:line="276" w:lineRule="auto"/>
      <w:outlineLvl w:val="0"/>
    </w:pPr>
    <w:rPr>
      <w:rFonts w:ascii="Cambria" w:hAnsi="Cambria"/>
      <w:b/>
      <w:bCs/>
      <w:color w:val="365F91"/>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090731"/>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2"/>
    <w:link w:val="a5"/>
    <w:uiPriority w:val="99"/>
    <w:rsid w:val="00090731"/>
  </w:style>
  <w:style w:type="paragraph" w:styleId="a7">
    <w:name w:val="footer"/>
    <w:basedOn w:val="a1"/>
    <w:link w:val="a8"/>
    <w:uiPriority w:val="99"/>
    <w:unhideWhenUsed/>
    <w:rsid w:val="00090731"/>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2"/>
    <w:link w:val="a7"/>
    <w:uiPriority w:val="99"/>
    <w:rsid w:val="00090731"/>
  </w:style>
  <w:style w:type="paragraph" w:styleId="a9">
    <w:name w:val="Balloon Text"/>
    <w:basedOn w:val="a1"/>
    <w:link w:val="aa"/>
    <w:uiPriority w:val="99"/>
    <w:semiHidden/>
    <w:unhideWhenUsed/>
    <w:rsid w:val="00467995"/>
    <w:rPr>
      <w:rFonts w:ascii="Segoe UI" w:hAnsi="Segoe UI" w:cs="Segoe UI"/>
      <w:sz w:val="18"/>
      <w:szCs w:val="18"/>
    </w:rPr>
  </w:style>
  <w:style w:type="character" w:customStyle="1" w:styleId="aa">
    <w:name w:val="Текст выноски Знак"/>
    <w:basedOn w:val="a2"/>
    <w:link w:val="a9"/>
    <w:uiPriority w:val="99"/>
    <w:semiHidden/>
    <w:rsid w:val="00467995"/>
    <w:rPr>
      <w:rFonts w:ascii="Segoe UI" w:hAnsi="Segoe UI" w:cs="Segoe UI"/>
      <w:sz w:val="18"/>
      <w:szCs w:val="18"/>
    </w:rPr>
  </w:style>
  <w:style w:type="character" w:styleId="ab">
    <w:name w:val="Hyperlink"/>
    <w:basedOn w:val="a2"/>
    <w:uiPriority w:val="99"/>
    <w:unhideWhenUsed/>
    <w:rsid w:val="00D018C7"/>
    <w:rPr>
      <w:color w:val="0563C1" w:themeColor="hyperlink"/>
      <w:u w:val="single"/>
    </w:rPr>
  </w:style>
  <w:style w:type="paragraph" w:styleId="ac">
    <w:name w:val="Normal (Web)"/>
    <w:basedOn w:val="a1"/>
    <w:link w:val="ad"/>
    <w:unhideWhenUsed/>
    <w:rsid w:val="00145E64"/>
    <w:pPr>
      <w:spacing w:before="100" w:beforeAutospacing="1" w:after="100" w:afterAutospacing="1"/>
    </w:pPr>
    <w:rPr>
      <w:rFonts w:ascii="Times" w:eastAsiaTheme="minorEastAsia" w:hAnsi="Times"/>
      <w:sz w:val="20"/>
      <w:szCs w:val="20"/>
      <w:lang w:val="en-US" w:eastAsia="en-US"/>
    </w:rPr>
  </w:style>
  <w:style w:type="character" w:customStyle="1" w:styleId="10">
    <w:name w:val="Заголовок 1 Знак"/>
    <w:basedOn w:val="a2"/>
    <w:link w:val="1"/>
    <w:uiPriority w:val="9"/>
    <w:rsid w:val="00CE781B"/>
    <w:rPr>
      <w:rFonts w:ascii="Cambria" w:eastAsia="Times New Roman" w:hAnsi="Cambria" w:cs="Times New Roman"/>
      <w:b/>
      <w:bCs/>
      <w:color w:val="365F91"/>
      <w:sz w:val="28"/>
      <w:szCs w:val="28"/>
    </w:rPr>
  </w:style>
  <w:style w:type="paragraph" w:styleId="2">
    <w:name w:val="List Number 2"/>
    <w:basedOn w:val="a1"/>
    <w:next w:val="a0"/>
    <w:rsid w:val="006D293F"/>
    <w:pPr>
      <w:widowControl w:val="0"/>
      <w:tabs>
        <w:tab w:val="num" w:pos="720"/>
      </w:tabs>
      <w:spacing w:before="60" w:after="60"/>
      <w:ind w:left="720" w:hanging="720"/>
      <w:jc w:val="both"/>
    </w:pPr>
    <w:rPr>
      <w:rFonts w:ascii="Arial Narrow" w:hAnsi="Arial Narrow"/>
      <w:snapToGrid w:val="0"/>
      <w:szCs w:val="20"/>
    </w:rPr>
  </w:style>
  <w:style w:type="paragraph" w:styleId="ae">
    <w:name w:val="List Number"/>
    <w:basedOn w:val="a1"/>
    <w:rsid w:val="006D293F"/>
    <w:pPr>
      <w:widowControl w:val="0"/>
      <w:tabs>
        <w:tab w:val="num" w:pos="576"/>
      </w:tabs>
      <w:overflowPunct w:val="0"/>
      <w:autoSpaceDE w:val="0"/>
      <w:autoSpaceDN w:val="0"/>
      <w:adjustRightInd w:val="0"/>
      <w:spacing w:before="60" w:after="60"/>
      <w:ind w:left="576" w:hanging="576"/>
      <w:jc w:val="both"/>
      <w:textAlignment w:val="baseline"/>
    </w:pPr>
    <w:rPr>
      <w:rFonts w:ascii="Arial Narrow" w:eastAsia="Arial Unicode MS" w:hAnsi="Arial Narrow"/>
      <w:snapToGrid w:val="0"/>
      <w:szCs w:val="20"/>
    </w:rPr>
  </w:style>
  <w:style w:type="paragraph" w:styleId="af">
    <w:name w:val="caption"/>
    <w:basedOn w:val="a1"/>
    <w:next w:val="a1"/>
    <w:qFormat/>
    <w:rsid w:val="006D293F"/>
    <w:pPr>
      <w:shd w:val="clear" w:color="auto" w:fill="FFFFFF"/>
      <w:spacing w:before="60" w:after="60"/>
      <w:jc w:val="center"/>
    </w:pPr>
    <w:rPr>
      <w:rFonts w:ascii="Arial Narrow" w:hAnsi="Arial Narrow"/>
      <w:b/>
      <w:bCs/>
      <w:snapToGrid w:val="0"/>
      <w:sz w:val="28"/>
      <w:szCs w:val="20"/>
    </w:rPr>
  </w:style>
  <w:style w:type="character" w:customStyle="1" w:styleId="ad">
    <w:name w:val="Обычный (Интернет) Знак"/>
    <w:link w:val="ac"/>
    <w:rsid w:val="006D293F"/>
    <w:rPr>
      <w:rFonts w:ascii="Times" w:eastAsiaTheme="minorEastAsia" w:hAnsi="Times" w:cs="Times New Roman"/>
      <w:sz w:val="20"/>
      <w:szCs w:val="20"/>
      <w:lang w:val="en-US"/>
    </w:rPr>
  </w:style>
  <w:style w:type="character" w:customStyle="1" w:styleId="20">
    <w:name w:val="Основной текст с отступом 2 Знак"/>
    <w:basedOn w:val="a2"/>
    <w:link w:val="21"/>
    <w:uiPriority w:val="99"/>
    <w:semiHidden/>
    <w:rsid w:val="006D293F"/>
    <w:rPr>
      <w:rFonts w:ascii="Times New Roman" w:eastAsia="Times New Roman" w:hAnsi="Times New Roman"/>
      <w:color w:val="000000"/>
      <w:sz w:val="24"/>
      <w:shd w:val="clear" w:color="auto" w:fill="FFFFFF"/>
    </w:rPr>
  </w:style>
  <w:style w:type="paragraph" w:styleId="21">
    <w:name w:val="Body Text Indent 2"/>
    <w:basedOn w:val="a1"/>
    <w:link w:val="20"/>
    <w:uiPriority w:val="99"/>
    <w:semiHidden/>
    <w:unhideWhenUsed/>
    <w:rsid w:val="006D293F"/>
    <w:pPr>
      <w:widowControl w:val="0"/>
      <w:shd w:val="clear" w:color="auto" w:fill="FFFFFF"/>
      <w:autoSpaceDE w:val="0"/>
      <w:autoSpaceDN w:val="0"/>
      <w:adjustRightInd w:val="0"/>
      <w:spacing w:before="120"/>
      <w:ind w:firstLine="284"/>
      <w:jc w:val="both"/>
    </w:pPr>
    <w:rPr>
      <w:rFonts w:cstheme="minorBidi"/>
      <w:color w:val="000000"/>
      <w:szCs w:val="22"/>
      <w:lang w:eastAsia="en-US"/>
    </w:rPr>
  </w:style>
  <w:style w:type="character" w:customStyle="1" w:styleId="210">
    <w:name w:val="Основной текст с отступом 2 Знак1"/>
    <w:basedOn w:val="a2"/>
    <w:uiPriority w:val="99"/>
    <w:semiHidden/>
    <w:rsid w:val="006D293F"/>
    <w:rPr>
      <w:rFonts w:ascii="Times New Roman" w:eastAsia="Times New Roman" w:hAnsi="Times New Roman" w:cs="Times New Roman"/>
      <w:sz w:val="24"/>
      <w:szCs w:val="24"/>
      <w:lang w:eastAsia="ru-RU"/>
    </w:rPr>
  </w:style>
  <w:style w:type="paragraph" w:styleId="af0">
    <w:name w:val="List Paragraph"/>
    <w:basedOn w:val="a1"/>
    <w:uiPriority w:val="34"/>
    <w:qFormat/>
    <w:rsid w:val="006D293F"/>
    <w:pPr>
      <w:ind w:left="720"/>
      <w:contextualSpacing/>
    </w:pPr>
  </w:style>
  <w:style w:type="paragraph" w:customStyle="1" w:styleId="af1">
    <w:name w:val="Центр"/>
    <w:basedOn w:val="a1"/>
    <w:rsid w:val="006D293F"/>
    <w:pPr>
      <w:widowControl w:val="0"/>
      <w:autoSpaceDE w:val="0"/>
      <w:autoSpaceDN w:val="0"/>
      <w:adjustRightInd w:val="0"/>
      <w:spacing w:before="120" w:after="120"/>
      <w:jc w:val="center"/>
    </w:pPr>
    <w:rPr>
      <w:szCs w:val="20"/>
    </w:rPr>
  </w:style>
  <w:style w:type="paragraph" w:styleId="a0">
    <w:name w:val="List Bullet"/>
    <w:basedOn w:val="a1"/>
    <w:uiPriority w:val="99"/>
    <w:semiHidden/>
    <w:unhideWhenUsed/>
    <w:rsid w:val="006D293F"/>
    <w:pPr>
      <w:numPr>
        <w:numId w:val="2"/>
      </w:numPr>
      <w:contextualSpacing/>
    </w:pPr>
  </w:style>
  <w:style w:type="paragraph" w:styleId="af2">
    <w:name w:val="Body Text"/>
    <w:basedOn w:val="a1"/>
    <w:link w:val="af3"/>
    <w:rsid w:val="00D61628"/>
    <w:pPr>
      <w:spacing w:after="120"/>
    </w:pPr>
  </w:style>
  <w:style w:type="character" w:customStyle="1" w:styleId="af3">
    <w:name w:val="Основной текст Знак"/>
    <w:basedOn w:val="a2"/>
    <w:link w:val="af2"/>
    <w:rsid w:val="00D61628"/>
    <w:rPr>
      <w:rFonts w:ascii="Times New Roman" w:eastAsia="Times New Roman" w:hAnsi="Times New Roman" w:cs="Times New Roman"/>
      <w:sz w:val="24"/>
      <w:szCs w:val="24"/>
    </w:rPr>
  </w:style>
  <w:style w:type="paragraph" w:customStyle="1" w:styleId="a">
    <w:name w:val="Нумерованный"/>
    <w:basedOn w:val="a1"/>
    <w:rsid w:val="00F10D8D"/>
    <w:pPr>
      <w:numPr>
        <w:numId w:val="12"/>
      </w:numPr>
      <w:spacing w:before="60" w:after="60"/>
    </w:pPr>
    <w:rPr>
      <w:snapToGrid w:val="0"/>
      <w:szCs w:val="20"/>
    </w:rPr>
  </w:style>
  <w:style w:type="character" w:customStyle="1" w:styleId="apple-converted-space">
    <w:name w:val="apple-converted-space"/>
    <w:basedOn w:val="a2"/>
    <w:rsid w:val="00345480"/>
  </w:style>
  <w:style w:type="character" w:styleId="af4">
    <w:name w:val="Strong"/>
    <w:basedOn w:val="a2"/>
    <w:uiPriority w:val="22"/>
    <w:qFormat/>
    <w:rsid w:val="00E110A9"/>
    <w:rPr>
      <w:b/>
      <w:bCs/>
    </w:rPr>
  </w:style>
  <w:style w:type="table" w:styleId="af5">
    <w:name w:val="Table Grid"/>
    <w:basedOn w:val="a3"/>
    <w:uiPriority w:val="59"/>
    <w:rsid w:val="0045470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50660">
      <w:bodyDiv w:val="1"/>
      <w:marLeft w:val="0"/>
      <w:marRight w:val="0"/>
      <w:marTop w:val="0"/>
      <w:marBottom w:val="0"/>
      <w:divBdr>
        <w:top w:val="none" w:sz="0" w:space="0" w:color="auto"/>
        <w:left w:val="none" w:sz="0" w:space="0" w:color="auto"/>
        <w:bottom w:val="none" w:sz="0" w:space="0" w:color="auto"/>
        <w:right w:val="none" w:sz="0" w:space="0" w:color="auto"/>
      </w:divBdr>
      <w:divsChild>
        <w:div w:id="866798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59780">
              <w:marLeft w:val="0"/>
              <w:marRight w:val="0"/>
              <w:marTop w:val="0"/>
              <w:marBottom w:val="0"/>
              <w:divBdr>
                <w:top w:val="none" w:sz="0" w:space="0" w:color="auto"/>
                <w:left w:val="none" w:sz="0" w:space="0" w:color="auto"/>
                <w:bottom w:val="none" w:sz="0" w:space="0" w:color="auto"/>
                <w:right w:val="none" w:sz="0" w:space="0" w:color="auto"/>
              </w:divBdr>
              <w:divsChild>
                <w:div w:id="13332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79949">
      <w:bodyDiv w:val="1"/>
      <w:marLeft w:val="0"/>
      <w:marRight w:val="0"/>
      <w:marTop w:val="0"/>
      <w:marBottom w:val="0"/>
      <w:divBdr>
        <w:top w:val="none" w:sz="0" w:space="0" w:color="auto"/>
        <w:left w:val="none" w:sz="0" w:space="0" w:color="auto"/>
        <w:bottom w:val="none" w:sz="0" w:space="0" w:color="auto"/>
        <w:right w:val="none" w:sz="0" w:space="0" w:color="auto"/>
      </w:divBdr>
    </w:div>
    <w:div w:id="975452341">
      <w:bodyDiv w:val="1"/>
      <w:marLeft w:val="0"/>
      <w:marRight w:val="0"/>
      <w:marTop w:val="0"/>
      <w:marBottom w:val="0"/>
      <w:divBdr>
        <w:top w:val="none" w:sz="0" w:space="0" w:color="auto"/>
        <w:left w:val="none" w:sz="0" w:space="0" w:color="auto"/>
        <w:bottom w:val="none" w:sz="0" w:space="0" w:color="auto"/>
        <w:right w:val="none" w:sz="0" w:space="0" w:color="auto"/>
      </w:divBdr>
    </w:div>
    <w:div w:id="1073966485">
      <w:bodyDiv w:val="1"/>
      <w:marLeft w:val="0"/>
      <w:marRight w:val="0"/>
      <w:marTop w:val="0"/>
      <w:marBottom w:val="0"/>
      <w:divBdr>
        <w:top w:val="none" w:sz="0" w:space="0" w:color="auto"/>
        <w:left w:val="none" w:sz="0" w:space="0" w:color="auto"/>
        <w:bottom w:val="none" w:sz="0" w:space="0" w:color="auto"/>
        <w:right w:val="none" w:sz="0" w:space="0" w:color="auto"/>
      </w:divBdr>
      <w:divsChild>
        <w:div w:id="1258635158">
          <w:marLeft w:val="0"/>
          <w:marRight w:val="0"/>
          <w:marTop w:val="0"/>
          <w:marBottom w:val="0"/>
          <w:divBdr>
            <w:top w:val="none" w:sz="0" w:space="0" w:color="auto"/>
            <w:left w:val="none" w:sz="0" w:space="0" w:color="auto"/>
            <w:bottom w:val="none" w:sz="0" w:space="0" w:color="auto"/>
            <w:right w:val="none" w:sz="0" w:space="0" w:color="auto"/>
          </w:divBdr>
        </w:div>
        <w:div w:id="2025788993">
          <w:marLeft w:val="0"/>
          <w:marRight w:val="0"/>
          <w:marTop w:val="0"/>
          <w:marBottom w:val="0"/>
          <w:divBdr>
            <w:top w:val="none" w:sz="0" w:space="0" w:color="auto"/>
            <w:left w:val="none" w:sz="0" w:space="0" w:color="auto"/>
            <w:bottom w:val="none" w:sz="0" w:space="0" w:color="auto"/>
            <w:right w:val="none" w:sz="0" w:space="0" w:color="auto"/>
          </w:divBdr>
        </w:div>
        <w:div w:id="1009911983">
          <w:marLeft w:val="0"/>
          <w:marRight w:val="0"/>
          <w:marTop w:val="0"/>
          <w:marBottom w:val="0"/>
          <w:divBdr>
            <w:top w:val="none" w:sz="0" w:space="0" w:color="auto"/>
            <w:left w:val="none" w:sz="0" w:space="0" w:color="auto"/>
            <w:bottom w:val="none" w:sz="0" w:space="0" w:color="auto"/>
            <w:right w:val="none" w:sz="0" w:space="0" w:color="auto"/>
          </w:divBdr>
        </w:div>
        <w:div w:id="606153893">
          <w:marLeft w:val="0"/>
          <w:marRight w:val="0"/>
          <w:marTop w:val="0"/>
          <w:marBottom w:val="0"/>
          <w:divBdr>
            <w:top w:val="none" w:sz="0" w:space="0" w:color="auto"/>
            <w:left w:val="none" w:sz="0" w:space="0" w:color="auto"/>
            <w:bottom w:val="none" w:sz="0" w:space="0" w:color="auto"/>
            <w:right w:val="none" w:sz="0" w:space="0" w:color="auto"/>
          </w:divBdr>
        </w:div>
      </w:divsChild>
    </w:div>
    <w:div w:id="1815640557">
      <w:bodyDiv w:val="1"/>
      <w:marLeft w:val="0"/>
      <w:marRight w:val="0"/>
      <w:marTop w:val="0"/>
      <w:marBottom w:val="0"/>
      <w:divBdr>
        <w:top w:val="none" w:sz="0" w:space="0" w:color="auto"/>
        <w:left w:val="none" w:sz="0" w:space="0" w:color="auto"/>
        <w:bottom w:val="none" w:sz="0" w:space="0" w:color="auto"/>
        <w:right w:val="none" w:sz="0" w:space="0" w:color="auto"/>
      </w:divBdr>
    </w:div>
    <w:div w:id="1919287486">
      <w:bodyDiv w:val="1"/>
      <w:marLeft w:val="0"/>
      <w:marRight w:val="0"/>
      <w:marTop w:val="0"/>
      <w:marBottom w:val="0"/>
      <w:divBdr>
        <w:top w:val="none" w:sz="0" w:space="0" w:color="auto"/>
        <w:left w:val="none" w:sz="0" w:space="0" w:color="auto"/>
        <w:bottom w:val="none" w:sz="0" w:space="0" w:color="auto"/>
        <w:right w:val="none" w:sz="0" w:space="0" w:color="auto"/>
      </w:divBdr>
    </w:div>
    <w:div w:id="206209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39A301-0664-4C1B-812F-4624421A1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2523</Words>
  <Characters>14387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Ермакова Анастасия Николаевна</dc:creator>
  <cp:lastModifiedBy>Андрей В. Григорьев</cp:lastModifiedBy>
  <cp:revision>9</cp:revision>
  <cp:lastPrinted>2018-01-30T06:16:00Z</cp:lastPrinted>
  <dcterms:created xsi:type="dcterms:W3CDTF">2018-01-25T03:40:00Z</dcterms:created>
  <dcterms:modified xsi:type="dcterms:W3CDTF">2020-03-10T06:50:00Z</dcterms:modified>
</cp:coreProperties>
</file>